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6C" w:rsidRDefault="002423C5" w:rsidP="004216A7">
      <w:pPr>
        <w:autoSpaceDE w:val="0"/>
        <w:autoSpaceDN w:val="0"/>
        <w:adjustRightInd w:val="0"/>
        <w:spacing w:after="0" w:line="240" w:lineRule="auto"/>
        <w:jc w:val="center"/>
        <w:rPr>
          <w:rFonts w:ascii="TT1DAt00" w:hAnsi="TT1DAt00" w:cs="TT1DAt00"/>
          <w:color w:val="000000"/>
          <w:sz w:val="48"/>
          <w:szCs w:val="48"/>
        </w:rPr>
      </w:pPr>
      <w:r>
        <w:rPr>
          <w:rFonts w:ascii="TT1DAt00" w:hAnsi="TT1DAt00" w:cs="TT1DAt00"/>
          <w:color w:val="000000"/>
          <w:sz w:val="48"/>
          <w:szCs w:val="48"/>
        </w:rPr>
        <w:t>Behandlungsvertrag</w:t>
      </w:r>
      <w:r w:rsidR="004216A7">
        <w:rPr>
          <w:rFonts w:ascii="TT1DAt00" w:hAnsi="TT1DAt00" w:cs="TT1DAt00"/>
          <w:color w:val="000000"/>
          <w:sz w:val="48"/>
          <w:szCs w:val="48"/>
        </w:rPr>
        <w:t xml:space="preserve"> </w:t>
      </w:r>
    </w:p>
    <w:p w:rsidR="004216A7" w:rsidRDefault="004216A7" w:rsidP="004216A7">
      <w:pPr>
        <w:autoSpaceDE w:val="0"/>
        <w:autoSpaceDN w:val="0"/>
        <w:adjustRightInd w:val="0"/>
        <w:spacing w:after="0" w:line="240" w:lineRule="auto"/>
        <w:jc w:val="center"/>
        <w:rPr>
          <w:rFonts w:ascii="TT195t00" w:hAnsi="TT195t00" w:cs="TT195t00"/>
          <w:color w:val="000000"/>
          <w:sz w:val="20"/>
          <w:szCs w:val="20"/>
        </w:rPr>
      </w:pPr>
    </w:p>
    <w:p w:rsidR="007B677F" w:rsidRDefault="007B677F" w:rsidP="0096116C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0"/>
          <w:szCs w:val="20"/>
        </w:rPr>
      </w:pPr>
    </w:p>
    <w:p w:rsidR="00154261" w:rsidRDefault="00C77F56" w:rsidP="00EB6B42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  <w:r>
        <w:rPr>
          <w:rFonts w:ascii="TT15Bt00" w:hAnsi="TT15Bt00" w:cs="TT15Bt00"/>
          <w:color w:val="000000"/>
          <w:sz w:val="24"/>
          <w:szCs w:val="24"/>
        </w:rPr>
        <w:t xml:space="preserve">zwischen </w:t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t>Herr/Frau</w:t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4216A7" w:rsidRPr="004216A7">
        <w:rPr>
          <w:rFonts w:ascii="TT15Bt00" w:hAnsi="TT15Bt00" w:cs="TT15Bt00"/>
          <w:color w:val="000000"/>
          <w:sz w:val="24"/>
          <w:szCs w:val="24"/>
        </w:rPr>
        <w:softHyphen/>
      </w:r>
      <w:r w:rsidR="00EB6B42">
        <w:rPr>
          <w:rFonts w:ascii="TT15Bt00" w:hAnsi="TT15Bt00" w:cs="TT15Bt00"/>
          <w:color w:val="000000"/>
          <w:sz w:val="24"/>
          <w:szCs w:val="24"/>
        </w:rPr>
        <w:softHyphen/>
        <w:t xml:space="preserve">  _____________________</w:t>
      </w:r>
      <w:r>
        <w:rPr>
          <w:rFonts w:ascii="TT15Bt00" w:hAnsi="TT15Bt00" w:cs="TT15Bt00"/>
          <w:color w:val="000000"/>
          <w:sz w:val="24"/>
          <w:szCs w:val="24"/>
        </w:rPr>
        <w:t xml:space="preserve">_________, </w:t>
      </w:r>
      <w:proofErr w:type="spellStart"/>
      <w:r>
        <w:rPr>
          <w:rFonts w:ascii="TT15Bt00" w:hAnsi="TT15Bt00" w:cs="TT15Bt00"/>
          <w:color w:val="000000"/>
          <w:sz w:val="24"/>
          <w:szCs w:val="24"/>
        </w:rPr>
        <w:t>geb</w:t>
      </w:r>
      <w:proofErr w:type="spellEnd"/>
      <w:r>
        <w:rPr>
          <w:rFonts w:ascii="TT15Bt00" w:hAnsi="TT15Bt00" w:cs="TT15Bt00"/>
          <w:color w:val="000000"/>
          <w:sz w:val="24"/>
          <w:szCs w:val="24"/>
        </w:rPr>
        <w:t xml:space="preserve">: _____________ </w:t>
      </w:r>
    </w:p>
    <w:p w:rsidR="00154261" w:rsidRDefault="00154261" w:rsidP="00EB6B42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</w:p>
    <w:p w:rsidR="00154261" w:rsidRDefault="00C77F56" w:rsidP="00EB6B42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  <w:r>
        <w:rPr>
          <w:rFonts w:ascii="TT15Bt00" w:hAnsi="TT15Bt00" w:cs="TT15Bt00"/>
          <w:color w:val="000000"/>
          <w:sz w:val="24"/>
          <w:szCs w:val="24"/>
        </w:rPr>
        <w:t xml:space="preserve">und </w:t>
      </w:r>
      <w:r w:rsidR="00154261">
        <w:rPr>
          <w:rFonts w:ascii="TT15Bt00" w:hAnsi="TT15Bt00" w:cs="TT15Bt00"/>
          <w:color w:val="000000"/>
          <w:sz w:val="24"/>
          <w:szCs w:val="24"/>
        </w:rPr>
        <w:t>Frau Monika Pilz,</w:t>
      </w:r>
      <w:r>
        <w:rPr>
          <w:rFonts w:ascii="TT15Bt00" w:hAnsi="TT15Bt00" w:cs="TT15Bt00"/>
          <w:color w:val="000000"/>
          <w:sz w:val="24"/>
          <w:szCs w:val="24"/>
        </w:rPr>
        <w:t xml:space="preserve"> Psychotherapeutin in Ausbildung unter </w:t>
      </w:r>
      <w:r w:rsidR="00154261">
        <w:rPr>
          <w:rFonts w:ascii="TT15Bt00" w:hAnsi="TT15Bt00" w:cs="TT15Bt00"/>
          <w:color w:val="000000"/>
          <w:sz w:val="24"/>
          <w:szCs w:val="24"/>
        </w:rPr>
        <w:t>Superv</w:t>
      </w:r>
      <w:r>
        <w:rPr>
          <w:rFonts w:ascii="TT15Bt00" w:hAnsi="TT15Bt00" w:cs="TT15Bt00"/>
          <w:color w:val="000000"/>
          <w:sz w:val="24"/>
          <w:szCs w:val="24"/>
        </w:rPr>
        <w:t>ision</w:t>
      </w:r>
      <w:r w:rsidR="00154261">
        <w:rPr>
          <w:rFonts w:ascii="TT15Bt00" w:hAnsi="TT15Bt00" w:cs="TT15Bt00"/>
          <w:color w:val="000000"/>
          <w:sz w:val="24"/>
          <w:szCs w:val="24"/>
        </w:rPr>
        <w:t xml:space="preserve">, nach der </w:t>
      </w:r>
    </w:p>
    <w:p w:rsidR="00154261" w:rsidRDefault="00154261" w:rsidP="00EB6B42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</w:p>
    <w:p w:rsidR="002423C5" w:rsidRDefault="00154261" w:rsidP="00EB6B42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  <w:r>
        <w:rPr>
          <w:rFonts w:ascii="TT15Bt00" w:hAnsi="TT15Bt00" w:cs="TT15Bt00"/>
          <w:color w:val="000000"/>
          <w:sz w:val="24"/>
          <w:szCs w:val="24"/>
        </w:rPr>
        <w:t>a</w:t>
      </w:r>
      <w:r w:rsidRPr="00154261">
        <w:rPr>
          <w:rFonts w:ascii="TT15Bt00" w:hAnsi="TT15Bt00" w:cs="TT15Bt00"/>
          <w:color w:val="000000"/>
          <w:sz w:val="24"/>
          <w:szCs w:val="24"/>
        </w:rPr>
        <w:t>nalytische</w:t>
      </w:r>
      <w:r>
        <w:rPr>
          <w:rFonts w:ascii="TT15Bt00" w:hAnsi="TT15Bt00" w:cs="TT15Bt00"/>
          <w:color w:val="000000"/>
          <w:sz w:val="24"/>
          <w:szCs w:val="24"/>
        </w:rPr>
        <w:t xml:space="preserve"> </w:t>
      </w:r>
      <w:r w:rsidRPr="00154261">
        <w:rPr>
          <w:rFonts w:ascii="TT15Bt00" w:hAnsi="TT15Bt00" w:cs="TT15Bt00"/>
          <w:color w:val="000000"/>
          <w:sz w:val="24"/>
          <w:szCs w:val="24"/>
        </w:rPr>
        <w:t>Psychologie</w:t>
      </w:r>
      <w:r>
        <w:rPr>
          <w:rFonts w:ascii="TT15Bt00" w:hAnsi="TT15Bt00" w:cs="TT15Bt00"/>
          <w:color w:val="000000"/>
          <w:sz w:val="24"/>
          <w:szCs w:val="24"/>
        </w:rPr>
        <w:t xml:space="preserve"> </w:t>
      </w:r>
      <w:r w:rsidRPr="00154261">
        <w:rPr>
          <w:rFonts w:ascii="TT15Bt00" w:hAnsi="TT15Bt00" w:cs="TT15Bt00"/>
          <w:color w:val="000000"/>
          <w:sz w:val="24"/>
          <w:szCs w:val="24"/>
        </w:rPr>
        <w:t>nach C. G. Jung</w:t>
      </w:r>
      <w:r>
        <w:rPr>
          <w:rFonts w:ascii="TT15Bt00" w:hAnsi="TT15Bt00" w:cs="TT15Bt00"/>
          <w:color w:val="000000"/>
          <w:sz w:val="24"/>
          <w:szCs w:val="24"/>
        </w:rPr>
        <w:t xml:space="preserve">. </w:t>
      </w:r>
    </w:p>
    <w:p w:rsidR="006451A1" w:rsidRDefault="006451A1" w:rsidP="00EB6B42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</w:p>
    <w:p w:rsidR="006451A1" w:rsidRDefault="006451A1" w:rsidP="00EB6B42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  <w:r>
        <w:rPr>
          <w:rFonts w:ascii="TT15Bt00" w:hAnsi="TT15Bt00" w:cs="TT15Bt00"/>
          <w:color w:val="000000"/>
          <w:sz w:val="24"/>
          <w:szCs w:val="24"/>
        </w:rPr>
        <w:t xml:space="preserve">Praxis: </w:t>
      </w:r>
      <w:proofErr w:type="spellStart"/>
      <w:r>
        <w:rPr>
          <w:rFonts w:ascii="TT15Bt00" w:hAnsi="TT15Bt00" w:cs="TT15Bt00"/>
          <w:color w:val="000000"/>
          <w:sz w:val="24"/>
          <w:szCs w:val="24"/>
        </w:rPr>
        <w:t>Südtirolerstrase</w:t>
      </w:r>
      <w:proofErr w:type="spellEnd"/>
      <w:r>
        <w:rPr>
          <w:rFonts w:ascii="TT15Bt00" w:hAnsi="TT15Bt00" w:cs="TT15Bt00"/>
          <w:color w:val="000000"/>
          <w:sz w:val="24"/>
          <w:szCs w:val="24"/>
        </w:rPr>
        <w:t xml:space="preserve"> 16, 4020 Linz </w:t>
      </w:r>
    </w:p>
    <w:p w:rsidR="006451A1" w:rsidRDefault="006451A1" w:rsidP="00EB6B42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  <w:r>
        <w:rPr>
          <w:rFonts w:ascii="TT15Bt00" w:hAnsi="TT15Bt00" w:cs="TT15Bt00"/>
          <w:color w:val="000000"/>
          <w:sz w:val="24"/>
          <w:szCs w:val="24"/>
        </w:rPr>
        <w:t>Tel: 0699 174 68</w:t>
      </w:r>
      <w:r w:rsidR="00D07089">
        <w:rPr>
          <w:rFonts w:ascii="TT15Bt00" w:hAnsi="TT15Bt00" w:cs="TT15Bt00"/>
          <w:color w:val="000000"/>
          <w:sz w:val="24"/>
          <w:szCs w:val="24"/>
        </w:rPr>
        <w:t> </w:t>
      </w:r>
      <w:r>
        <w:rPr>
          <w:rFonts w:ascii="TT15Bt00" w:hAnsi="TT15Bt00" w:cs="TT15Bt00"/>
          <w:color w:val="000000"/>
          <w:sz w:val="24"/>
          <w:szCs w:val="24"/>
        </w:rPr>
        <w:t>417</w:t>
      </w:r>
    </w:p>
    <w:p w:rsidR="00D07089" w:rsidRPr="004216A7" w:rsidRDefault="00D07089" w:rsidP="00EB6B42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  <w:r>
        <w:rPr>
          <w:rFonts w:ascii="TT15Bt00" w:hAnsi="TT15Bt00" w:cs="TT15Bt00"/>
          <w:color w:val="000000"/>
          <w:sz w:val="24"/>
          <w:szCs w:val="24"/>
        </w:rPr>
        <w:t>www.praxis-monikapilz.at</w:t>
      </w: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0"/>
          <w:szCs w:val="20"/>
        </w:rPr>
      </w:pP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0"/>
          <w:szCs w:val="20"/>
        </w:rPr>
      </w:pPr>
    </w:p>
    <w:p w:rsidR="0096116C" w:rsidRDefault="0096116C" w:rsidP="0096116C">
      <w:pPr>
        <w:autoSpaceDE w:val="0"/>
        <w:autoSpaceDN w:val="0"/>
        <w:adjustRightInd w:val="0"/>
        <w:spacing w:after="0" w:line="240" w:lineRule="auto"/>
        <w:rPr>
          <w:rFonts w:ascii="TT196t00" w:hAnsi="TT196t00" w:cs="TT196t00"/>
          <w:color w:val="17365D"/>
          <w:sz w:val="36"/>
          <w:szCs w:val="36"/>
        </w:rPr>
      </w:pPr>
      <w:r>
        <w:rPr>
          <w:rFonts w:ascii="TT196t00" w:hAnsi="TT196t00" w:cs="TT196t00"/>
          <w:color w:val="17365D"/>
          <w:sz w:val="36"/>
          <w:szCs w:val="36"/>
        </w:rPr>
        <w:t>Allgemeines</w:t>
      </w: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96t00" w:hAnsi="TT196t00" w:cs="TT196t00"/>
          <w:color w:val="17365D"/>
          <w:sz w:val="36"/>
          <w:szCs w:val="36"/>
        </w:rPr>
      </w:pPr>
    </w:p>
    <w:p w:rsidR="0096116C" w:rsidRPr="006451A1" w:rsidRDefault="0096116C" w:rsidP="006451A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6451A1">
        <w:rPr>
          <w:rFonts w:ascii="TT195t00" w:hAnsi="TT195t00" w:cs="TT195t00"/>
          <w:color w:val="000000"/>
          <w:sz w:val="24"/>
          <w:szCs w:val="24"/>
        </w:rPr>
        <w:t>Psychotherapie ist ein eigenständiges Heilverfahren für die Behandlung</w:t>
      </w:r>
      <w:r w:rsidR="007B677F" w:rsidRPr="006451A1">
        <w:rPr>
          <w:rFonts w:ascii="TT195t00" w:hAnsi="TT195t00" w:cs="TT195t00"/>
          <w:color w:val="000000"/>
          <w:sz w:val="24"/>
          <w:szCs w:val="24"/>
        </w:rPr>
        <w:t xml:space="preserve"> von psychischen, psychosozialen </w:t>
      </w:r>
      <w:r w:rsidRPr="006451A1">
        <w:rPr>
          <w:rFonts w:ascii="TT195t00" w:hAnsi="TT195t00" w:cs="TT195t00"/>
          <w:color w:val="000000"/>
          <w:sz w:val="24"/>
          <w:szCs w:val="24"/>
        </w:rPr>
        <w:t>oder auch psychosomatisch bedingten Verhaltensstörungen und Leidenszuständen. Die Ausübung von Psychotherapie ist seit 1991 gesetzlich geregelt</w:t>
      </w:r>
      <w:r w:rsidR="00C77F56" w:rsidRPr="006451A1">
        <w:rPr>
          <w:rFonts w:ascii="TT195t00" w:hAnsi="TT195t00" w:cs="TT195t00"/>
          <w:color w:val="000000"/>
          <w:sz w:val="24"/>
          <w:szCs w:val="24"/>
        </w:rPr>
        <w:t>.</w:t>
      </w:r>
    </w:p>
    <w:p w:rsidR="0096116C" w:rsidRDefault="0096116C" w:rsidP="0096116C">
      <w:pPr>
        <w:autoSpaceDE w:val="0"/>
        <w:autoSpaceDN w:val="0"/>
        <w:adjustRightInd w:val="0"/>
        <w:spacing w:after="0" w:line="240" w:lineRule="auto"/>
        <w:rPr>
          <w:rFonts w:ascii="TT1DBt00" w:hAnsi="TT1DBt00" w:cs="TT1DBt00"/>
          <w:color w:val="000000"/>
          <w:sz w:val="20"/>
          <w:szCs w:val="20"/>
        </w:rPr>
      </w:pPr>
    </w:p>
    <w:p w:rsidR="0096116C" w:rsidRDefault="0096116C" w:rsidP="0096116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7B677F">
        <w:rPr>
          <w:rFonts w:ascii="TT195t00" w:hAnsi="TT195t00" w:cs="TT195t00"/>
          <w:color w:val="000000"/>
          <w:sz w:val="24"/>
          <w:szCs w:val="24"/>
        </w:rPr>
        <w:t>Die engagierte Mitarbeit des/der Klienten(in) bei der Psychotherapie ist ein wesentlicher Erfolgsfaktor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in der Psychotherapie. Es liegt in der Natur der Psychotherapie, dass es dem/der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Klienten(in) in Phasen intensiver Bearbeitung von Erlebnissen auch schlechter gehen kann. Ebenso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können Gefühle der unterschiedlichsten Art für oder gegen den Psychotherapeuten empfunden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werden. In allen Fällen sollten diese Gefühle mit dem Psychotherapeuten besprochen werden.</w:t>
      </w:r>
    </w:p>
    <w:p w:rsidR="007B677F" w:rsidRPr="007B677F" w:rsidRDefault="007B677F" w:rsidP="007B677F">
      <w:pPr>
        <w:pStyle w:val="Listenabsatz"/>
        <w:rPr>
          <w:rFonts w:ascii="TT195t00" w:hAnsi="TT195t00" w:cs="TT195t00"/>
          <w:color w:val="000000"/>
          <w:sz w:val="24"/>
          <w:szCs w:val="24"/>
        </w:rPr>
      </w:pPr>
    </w:p>
    <w:p w:rsidR="007B677F" w:rsidRPr="007B677F" w:rsidRDefault="0096116C" w:rsidP="007B677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7B677F">
        <w:rPr>
          <w:rFonts w:ascii="TT195t00" w:hAnsi="TT195t00" w:cs="TT195t00"/>
          <w:color w:val="000000"/>
          <w:sz w:val="24"/>
          <w:szCs w:val="24"/>
        </w:rPr>
        <w:t>Der Psychotherapeut kann kein bestimmtes Ergebnis gewährleisten und kann insbesondere keine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Heilung garantieren. Der Therapeut schuldet jedoch eine professionelle Hilfestellung nach dem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aktuellen Wissenstand des Berufsstandes.</w:t>
      </w:r>
    </w:p>
    <w:p w:rsidR="007B677F" w:rsidRPr="007B677F" w:rsidRDefault="007B677F" w:rsidP="007B677F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</w:p>
    <w:p w:rsidR="0096116C" w:rsidRDefault="0096116C" w:rsidP="0096116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7B677F">
        <w:rPr>
          <w:rFonts w:ascii="TT195t00" w:hAnsi="TT195t00" w:cs="TT195t00"/>
          <w:color w:val="000000"/>
          <w:sz w:val="24"/>
          <w:szCs w:val="24"/>
        </w:rPr>
        <w:t>Der therapeutischen Arbeit geht ein beratendes Erstgespräch voraus, in dem Therapieablauf,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Rahmenbedingungen und Problemstellung besprochen werden.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Therapeutische Sitzungen finden in der Regel 1x wöchentlich statt. Die Dauer einer Psychotherapie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ist von individuellen Faktoren bestimmt und kann daher generell nicht verbindlich angegeben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werden. Behandlungszeiträume von einigen Wochen bis zu mehreren Monaten können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erforderlich sein.</w:t>
      </w:r>
    </w:p>
    <w:p w:rsidR="007B677F" w:rsidRPr="007B677F" w:rsidRDefault="007B677F" w:rsidP="007B677F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</w:p>
    <w:p w:rsidR="0096116C" w:rsidRDefault="0096116C" w:rsidP="0096116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7B677F">
        <w:rPr>
          <w:rFonts w:ascii="TT195t00" w:hAnsi="TT195t00" w:cs="TT195t00"/>
          <w:color w:val="000000"/>
          <w:sz w:val="24"/>
          <w:szCs w:val="24"/>
        </w:rPr>
        <w:t>Der Psychotherapeut unterliegt im Rahmen seiner Tätigkeit einer strengen Vertraulichkeits- und</w:t>
      </w:r>
      <w:r w:rsidR="007B677F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7B677F">
        <w:rPr>
          <w:rFonts w:ascii="TT195t00" w:hAnsi="TT195t00" w:cs="TT195t00"/>
          <w:color w:val="000000"/>
          <w:sz w:val="24"/>
          <w:szCs w:val="24"/>
        </w:rPr>
        <w:t>Verschwiegenheitspflicht.</w:t>
      </w:r>
    </w:p>
    <w:p w:rsidR="00EB6B42" w:rsidRPr="00EB6B42" w:rsidRDefault="00EB6B42" w:rsidP="00EB6B42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</w:p>
    <w:p w:rsidR="007B677F" w:rsidRDefault="00EB6B42" w:rsidP="00EB6B42">
      <w:pPr>
        <w:pStyle w:val="Listenabsatz"/>
        <w:numPr>
          <w:ilvl w:val="0"/>
          <w:numId w:val="1"/>
        </w:numPr>
        <w:rPr>
          <w:rFonts w:ascii="TT195t00" w:hAnsi="TT195t00" w:cs="TT195t00"/>
          <w:color w:val="000000"/>
          <w:sz w:val="24"/>
          <w:szCs w:val="24"/>
        </w:rPr>
      </w:pPr>
      <w:bookmarkStart w:id="0" w:name="_GoBack"/>
      <w:r w:rsidRPr="00EB6B42">
        <w:rPr>
          <w:rFonts w:ascii="TT195t00" w:hAnsi="TT195t00" w:cs="TT195t00"/>
          <w:color w:val="000000"/>
          <w:sz w:val="24"/>
          <w:szCs w:val="24"/>
        </w:rPr>
        <w:t>Psychotherapeuten in Ausbildung u</w:t>
      </w:r>
      <w:r w:rsidR="00BC2E9C">
        <w:rPr>
          <w:rFonts w:ascii="TT195t00" w:hAnsi="TT195t00" w:cs="TT195t00"/>
          <w:color w:val="000000"/>
          <w:sz w:val="24"/>
          <w:szCs w:val="24"/>
        </w:rPr>
        <w:t>nter Supervision</w:t>
      </w:r>
      <w:r w:rsidRPr="00EB6B42">
        <w:rPr>
          <w:rFonts w:ascii="TT195t00" w:hAnsi="TT195t00" w:cs="TT195t00"/>
          <w:color w:val="000000"/>
          <w:sz w:val="24"/>
          <w:szCs w:val="24"/>
        </w:rPr>
        <w:t xml:space="preserve"> befinden sich nach Jahren des Studierens und absolvieren von Praktika</w:t>
      </w:r>
      <w:r w:rsidR="00C77F56">
        <w:rPr>
          <w:rFonts w:ascii="TT195t00" w:hAnsi="TT195t00" w:cs="TT195t00"/>
          <w:color w:val="000000"/>
          <w:sz w:val="24"/>
          <w:szCs w:val="24"/>
        </w:rPr>
        <w:t xml:space="preserve"> im letzten Abschnitt</w:t>
      </w:r>
      <w:r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EB6B42">
        <w:rPr>
          <w:rFonts w:ascii="TT195t00" w:hAnsi="TT195t00" w:cs="TT195t00"/>
          <w:color w:val="000000"/>
          <w:sz w:val="24"/>
          <w:szCs w:val="24"/>
        </w:rPr>
        <w:t xml:space="preserve">der Psychotherapieausbildung. Wir haben die gesetzliche Berechtigung, eine eigene Praxis zu führen und psychotherapeutisch zu arbeiten. Bis zu unserem </w:t>
      </w:r>
      <w:r w:rsidRPr="00EB6B42">
        <w:rPr>
          <w:rFonts w:ascii="TT195t00" w:hAnsi="TT195t00" w:cs="TT195t00"/>
          <w:color w:val="000000"/>
          <w:sz w:val="24"/>
          <w:szCs w:val="24"/>
        </w:rPr>
        <w:lastRenderedPageBreak/>
        <w:t xml:space="preserve">Ausbildungsabschluss müssen wir kontinuierlich vorgegebene Stunden an Supervision bei erfahrenen </w:t>
      </w:r>
      <w:proofErr w:type="spellStart"/>
      <w:r w:rsidRPr="00EB6B42">
        <w:rPr>
          <w:rFonts w:ascii="TT195t00" w:hAnsi="TT195t00" w:cs="TT195t00"/>
          <w:color w:val="000000"/>
          <w:sz w:val="24"/>
          <w:szCs w:val="24"/>
        </w:rPr>
        <w:t>LehrtherapeutInnen</w:t>
      </w:r>
      <w:proofErr w:type="spellEnd"/>
      <w:r w:rsidRPr="00EB6B42">
        <w:rPr>
          <w:rFonts w:ascii="TT195t00" w:hAnsi="TT195t00" w:cs="TT195t00"/>
          <w:color w:val="000000"/>
          <w:sz w:val="24"/>
          <w:szCs w:val="24"/>
        </w:rPr>
        <w:t xml:space="preserve"> in Anspruch nehmen, welche die gute Qualität der Arbeit sichert.</w:t>
      </w:r>
    </w:p>
    <w:bookmarkEnd w:id="0"/>
    <w:p w:rsidR="0096116C" w:rsidRDefault="0096116C" w:rsidP="0096116C">
      <w:pPr>
        <w:autoSpaceDE w:val="0"/>
        <w:autoSpaceDN w:val="0"/>
        <w:adjustRightInd w:val="0"/>
        <w:spacing w:after="0" w:line="240" w:lineRule="auto"/>
        <w:rPr>
          <w:rFonts w:ascii="TT196t00" w:hAnsi="TT196t00" w:cs="TT196t00"/>
          <w:color w:val="17365D"/>
          <w:sz w:val="36"/>
          <w:szCs w:val="36"/>
        </w:rPr>
      </w:pPr>
      <w:r>
        <w:rPr>
          <w:rFonts w:ascii="TT196t00" w:hAnsi="TT196t00" w:cs="TT196t00"/>
          <w:color w:val="17365D"/>
          <w:sz w:val="36"/>
          <w:szCs w:val="36"/>
        </w:rPr>
        <w:t xml:space="preserve">Kosten  </w:t>
      </w:r>
      <w:r w:rsidR="007B677F">
        <w:rPr>
          <w:rFonts w:ascii="TT196t00" w:hAnsi="TT196t00" w:cs="TT196t00"/>
          <w:color w:val="17365D"/>
          <w:sz w:val="36"/>
          <w:szCs w:val="36"/>
        </w:rPr>
        <w:t>- Honorar</w:t>
      </w: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96t00" w:hAnsi="TT196t00" w:cs="TT196t00"/>
          <w:color w:val="17365D"/>
          <w:sz w:val="36"/>
          <w:szCs w:val="36"/>
        </w:rPr>
      </w:pPr>
    </w:p>
    <w:p w:rsidR="0096116C" w:rsidRPr="002423C5" w:rsidRDefault="0096116C" w:rsidP="002423C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DAt00" w:hAnsi="TT1DAt00" w:cs="TT1DAt00"/>
          <w:color w:val="000000"/>
          <w:sz w:val="14"/>
          <w:szCs w:val="14"/>
        </w:rPr>
      </w:pPr>
      <w:r w:rsidRPr="002423C5">
        <w:rPr>
          <w:rFonts w:ascii="TT195t00" w:hAnsi="TT195t00" w:cs="TT195t00"/>
          <w:color w:val="000000"/>
        </w:rPr>
        <w:t xml:space="preserve">Honorar für ein beratendes </w:t>
      </w:r>
      <w:r w:rsidRPr="002423C5">
        <w:rPr>
          <w:rFonts w:ascii="TT1DAt00" w:hAnsi="TT1DAt00" w:cs="TT1DAt00"/>
          <w:color w:val="000000"/>
        </w:rPr>
        <w:t>Erstg</w:t>
      </w:r>
      <w:r w:rsidR="00C77F56">
        <w:rPr>
          <w:rFonts w:ascii="TT1DAt00" w:hAnsi="TT1DAt00" w:cs="TT1DAt00"/>
          <w:color w:val="000000"/>
        </w:rPr>
        <w:t>espräch</w:t>
      </w:r>
      <w:r w:rsidR="008A7CE8">
        <w:rPr>
          <w:rFonts w:ascii="TT1DAt00" w:hAnsi="TT1DAt00" w:cs="TT1DAt00"/>
          <w:color w:val="000000"/>
        </w:rPr>
        <w:t>: kostenfrei</w:t>
      </w:r>
    </w:p>
    <w:p w:rsidR="0096116C" w:rsidRPr="00C77F56" w:rsidRDefault="0096116C" w:rsidP="002423C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DAt00" w:hAnsi="TT1DAt00" w:cs="TT1DAt00"/>
          <w:color w:val="000000"/>
          <w:sz w:val="14"/>
          <w:szCs w:val="14"/>
        </w:rPr>
      </w:pPr>
      <w:r w:rsidRPr="002423C5">
        <w:rPr>
          <w:rFonts w:ascii="TT195t00" w:hAnsi="TT195t00" w:cs="TT195t00"/>
          <w:color w:val="000000"/>
        </w:rPr>
        <w:t xml:space="preserve">Honorar für eine </w:t>
      </w:r>
      <w:r w:rsidRPr="002423C5">
        <w:rPr>
          <w:rFonts w:ascii="TT1DAt00" w:hAnsi="TT1DAt00" w:cs="TT1DAt00"/>
          <w:color w:val="000000"/>
        </w:rPr>
        <w:t>the</w:t>
      </w:r>
      <w:r w:rsidR="006451A1">
        <w:rPr>
          <w:rFonts w:ascii="TT1DAt00" w:hAnsi="TT1DAt00" w:cs="TT1DAt00"/>
          <w:color w:val="000000"/>
        </w:rPr>
        <w:t>rapeutische Einzel-Sitzung: 60</w:t>
      </w:r>
      <w:r w:rsidR="00EB6B42">
        <w:rPr>
          <w:rFonts w:ascii="TT1DAt00" w:hAnsi="TT1DAt00" w:cs="TT1DAt00"/>
          <w:color w:val="000000"/>
        </w:rPr>
        <w:t xml:space="preserve"> Euro</w:t>
      </w:r>
    </w:p>
    <w:p w:rsidR="00C77F56" w:rsidRPr="002423C5" w:rsidRDefault="00C77F56" w:rsidP="00C77F56">
      <w:pPr>
        <w:pStyle w:val="Listenabsatz"/>
        <w:autoSpaceDE w:val="0"/>
        <w:autoSpaceDN w:val="0"/>
        <w:adjustRightInd w:val="0"/>
        <w:spacing w:after="0" w:line="240" w:lineRule="auto"/>
        <w:rPr>
          <w:rFonts w:ascii="TT1DAt00" w:hAnsi="TT1DAt00" w:cs="TT1DAt00"/>
          <w:color w:val="000000"/>
          <w:sz w:val="14"/>
          <w:szCs w:val="14"/>
        </w:rPr>
      </w:pPr>
    </w:p>
    <w:p w:rsidR="0096116C" w:rsidRDefault="0096116C" w:rsidP="0096116C">
      <w:pPr>
        <w:autoSpaceDE w:val="0"/>
        <w:autoSpaceDN w:val="0"/>
        <w:adjustRightInd w:val="0"/>
        <w:spacing w:after="0" w:line="240" w:lineRule="auto"/>
        <w:rPr>
          <w:rFonts w:ascii="TT1DAt00" w:hAnsi="TT1DAt00" w:cs="TT1DAt00"/>
          <w:color w:val="000000"/>
          <w:sz w:val="14"/>
          <w:szCs w:val="14"/>
        </w:rPr>
      </w:pPr>
    </w:p>
    <w:p w:rsidR="007B677F" w:rsidRDefault="0096116C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>
        <w:rPr>
          <w:rFonts w:ascii="TT195t00" w:hAnsi="TT195t00" w:cs="TT195t00"/>
          <w:color w:val="000000"/>
          <w:sz w:val="24"/>
          <w:szCs w:val="24"/>
        </w:rPr>
        <w:t>Das Honorar ist, wenn nicht anders vereinbart, grundsätzlich a</w:t>
      </w:r>
      <w:r w:rsidR="006451A1">
        <w:rPr>
          <w:rFonts w:ascii="TT195t00" w:hAnsi="TT195t00" w:cs="TT195t00"/>
          <w:color w:val="000000"/>
          <w:sz w:val="24"/>
          <w:szCs w:val="24"/>
        </w:rPr>
        <w:t xml:space="preserve">m Ende jeder Sitzung zu zahlen </w:t>
      </w: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</w:p>
    <w:p w:rsidR="0096116C" w:rsidRDefault="007B677F" w:rsidP="0096116C">
      <w:pPr>
        <w:autoSpaceDE w:val="0"/>
        <w:autoSpaceDN w:val="0"/>
        <w:adjustRightInd w:val="0"/>
        <w:spacing w:after="0" w:line="240" w:lineRule="auto"/>
        <w:rPr>
          <w:rFonts w:ascii="TT196t00" w:hAnsi="TT196t00" w:cs="TT196t00"/>
          <w:color w:val="17365D"/>
          <w:sz w:val="36"/>
          <w:szCs w:val="36"/>
        </w:rPr>
      </w:pPr>
      <w:r>
        <w:rPr>
          <w:rFonts w:ascii="TT196t00" w:hAnsi="TT196t00" w:cs="TT196t00"/>
          <w:color w:val="17365D"/>
          <w:sz w:val="36"/>
          <w:szCs w:val="36"/>
        </w:rPr>
        <w:t xml:space="preserve">Terminvereinbarung </w:t>
      </w:r>
      <w:r w:rsidR="002423C5">
        <w:rPr>
          <w:rFonts w:ascii="TT196t00" w:hAnsi="TT196t00" w:cs="TT196t00"/>
          <w:color w:val="17365D"/>
          <w:sz w:val="36"/>
          <w:szCs w:val="36"/>
        </w:rPr>
        <w:t>–</w:t>
      </w:r>
      <w:r>
        <w:rPr>
          <w:rFonts w:ascii="TT196t00" w:hAnsi="TT196t00" w:cs="TT196t00"/>
          <w:color w:val="17365D"/>
          <w:sz w:val="36"/>
          <w:szCs w:val="36"/>
        </w:rPr>
        <w:t xml:space="preserve"> Terminabsa</w:t>
      </w:r>
      <w:r w:rsidR="0096116C">
        <w:rPr>
          <w:rFonts w:ascii="TT196t00" w:hAnsi="TT196t00" w:cs="TT196t00"/>
          <w:color w:val="17365D"/>
          <w:sz w:val="36"/>
          <w:szCs w:val="36"/>
        </w:rPr>
        <w:t>gen</w:t>
      </w: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96t00" w:hAnsi="TT196t00" w:cs="TT196t00"/>
          <w:color w:val="17365D"/>
          <w:sz w:val="36"/>
          <w:szCs w:val="36"/>
        </w:rPr>
      </w:pPr>
    </w:p>
    <w:p w:rsidR="002423C5" w:rsidRDefault="0096116C" w:rsidP="009611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2423C5">
        <w:rPr>
          <w:rFonts w:ascii="TT195t00" w:hAnsi="TT195t00" w:cs="TT195t00"/>
          <w:color w:val="000000"/>
          <w:sz w:val="24"/>
          <w:szCs w:val="24"/>
        </w:rPr>
        <w:t>Die Termine für Sitzungen werden individuell zwischen Therapeut und Klient vereinbart und sind</w:t>
      </w:r>
      <w:r w:rsidR="002423C5" w:rsidRPr="002423C5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2423C5">
        <w:rPr>
          <w:rFonts w:ascii="TT195t00" w:hAnsi="TT195t00" w:cs="TT195t00"/>
          <w:color w:val="000000"/>
          <w:sz w:val="24"/>
          <w:szCs w:val="24"/>
        </w:rPr>
        <w:t>fü</w:t>
      </w:r>
      <w:r w:rsidR="00C77F56">
        <w:rPr>
          <w:rFonts w:ascii="TT195t00" w:hAnsi="TT195t00" w:cs="TT195t00"/>
          <w:color w:val="000000"/>
          <w:sz w:val="24"/>
          <w:szCs w:val="24"/>
        </w:rPr>
        <w:t xml:space="preserve">r beide Seiten verbindlich. Eine </w:t>
      </w:r>
      <w:r w:rsidRPr="002423C5">
        <w:rPr>
          <w:rFonts w:ascii="TT195t00" w:hAnsi="TT195t00" w:cs="TT195t00"/>
          <w:color w:val="000000"/>
          <w:sz w:val="24"/>
          <w:szCs w:val="24"/>
        </w:rPr>
        <w:t xml:space="preserve">therapeutische </w:t>
      </w:r>
      <w:r w:rsidRPr="002423C5">
        <w:rPr>
          <w:rFonts w:ascii="TT1DAt00" w:hAnsi="TT1DAt00" w:cs="TT1DAt00"/>
          <w:color w:val="000000"/>
          <w:sz w:val="24"/>
          <w:szCs w:val="24"/>
        </w:rPr>
        <w:t>Sitzung dauert</w:t>
      </w:r>
      <w:r w:rsidR="002423C5" w:rsidRPr="002423C5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2423C5">
        <w:rPr>
          <w:rFonts w:ascii="TT1DAt00" w:hAnsi="TT1DAt00" w:cs="TT1DAt00"/>
          <w:color w:val="000000"/>
          <w:sz w:val="24"/>
          <w:szCs w:val="24"/>
        </w:rPr>
        <w:t>50 Minuten</w:t>
      </w:r>
      <w:r w:rsidR="00C77F56">
        <w:rPr>
          <w:rFonts w:ascii="TT195t00" w:hAnsi="TT195t00" w:cs="TT195t00"/>
          <w:color w:val="000000"/>
          <w:sz w:val="24"/>
          <w:szCs w:val="24"/>
        </w:rPr>
        <w:t xml:space="preserve">. Bei Zuspätkommen ist </w:t>
      </w:r>
      <w:r w:rsidR="002423C5" w:rsidRPr="002423C5">
        <w:rPr>
          <w:rFonts w:ascii="TT195t00" w:hAnsi="TT195t00" w:cs="TT195t00"/>
          <w:color w:val="000000"/>
          <w:sz w:val="24"/>
          <w:szCs w:val="24"/>
        </w:rPr>
        <w:t xml:space="preserve">eine </w:t>
      </w:r>
      <w:r w:rsidRPr="002423C5">
        <w:rPr>
          <w:rFonts w:ascii="TT195t00" w:hAnsi="TT195t00" w:cs="TT195t00"/>
          <w:color w:val="000000"/>
          <w:sz w:val="24"/>
          <w:szCs w:val="24"/>
        </w:rPr>
        <w:t xml:space="preserve">Verlängerung der Sitzung </w:t>
      </w:r>
      <w:r w:rsidR="00C77F56">
        <w:rPr>
          <w:rFonts w:ascii="TT195t00" w:hAnsi="TT195t00" w:cs="TT195t00"/>
          <w:color w:val="000000"/>
          <w:sz w:val="24"/>
          <w:szCs w:val="24"/>
        </w:rPr>
        <w:t xml:space="preserve">nicht </w:t>
      </w:r>
      <w:r w:rsidRPr="002423C5">
        <w:rPr>
          <w:rFonts w:ascii="TT195t00" w:hAnsi="TT195t00" w:cs="TT195t00"/>
          <w:color w:val="000000"/>
          <w:sz w:val="24"/>
          <w:szCs w:val="24"/>
        </w:rPr>
        <w:t>möglich.</w:t>
      </w:r>
    </w:p>
    <w:p w:rsidR="002423C5" w:rsidRDefault="002423C5" w:rsidP="002423C5">
      <w:pPr>
        <w:pStyle w:val="Listenabsatz"/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</w:p>
    <w:p w:rsidR="0096116C" w:rsidRDefault="0096116C" w:rsidP="009611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2423C5">
        <w:rPr>
          <w:rFonts w:ascii="TT195t00" w:hAnsi="TT195t00" w:cs="TT195t00"/>
          <w:color w:val="000000"/>
          <w:sz w:val="24"/>
          <w:szCs w:val="24"/>
        </w:rPr>
        <w:t>Kann ein vereinbarter Termin vom Psychotherapeuten nicht wahrgenommen werden, entstehen</w:t>
      </w:r>
      <w:r w:rsidR="002423C5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2423C5">
        <w:rPr>
          <w:rFonts w:ascii="TT195t00" w:hAnsi="TT195t00" w:cs="TT195t00"/>
          <w:color w:val="000000"/>
          <w:sz w:val="24"/>
          <w:szCs w:val="24"/>
        </w:rPr>
        <w:t>für den(die) Klienten(in) keine Kosten für die entfallende Sitzung. Der Psychotherapeut wird für die</w:t>
      </w:r>
      <w:r w:rsidR="002423C5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2423C5">
        <w:rPr>
          <w:rFonts w:ascii="TT195t00" w:hAnsi="TT195t00" w:cs="TT195t00"/>
          <w:color w:val="000000"/>
          <w:sz w:val="24"/>
          <w:szCs w:val="24"/>
        </w:rPr>
        <w:t>entfallene Sitzung einen Ersatztermin anbieten.</w:t>
      </w:r>
    </w:p>
    <w:p w:rsidR="002423C5" w:rsidRPr="002423C5" w:rsidRDefault="002423C5" w:rsidP="002423C5">
      <w:pPr>
        <w:pStyle w:val="Listenabsatz"/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</w:p>
    <w:p w:rsidR="0096116C" w:rsidRDefault="0096116C" w:rsidP="009611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2423C5">
        <w:rPr>
          <w:rFonts w:ascii="TT195t00" w:hAnsi="TT195t00" w:cs="TT195t00"/>
          <w:color w:val="000000"/>
          <w:sz w:val="24"/>
          <w:szCs w:val="24"/>
        </w:rPr>
        <w:t>Wenn ein vereinbarter Termin durch den(die) Klienten(in) nicht wahrgenommen werden kann, gilt</w:t>
      </w:r>
      <w:r w:rsidR="002423C5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2423C5">
        <w:rPr>
          <w:rFonts w:ascii="TT195t00" w:hAnsi="TT195t00" w:cs="TT195t00"/>
          <w:color w:val="000000"/>
          <w:sz w:val="24"/>
          <w:szCs w:val="24"/>
        </w:rPr>
        <w:t>grundsätzlich immer eine Verständigung per Telef</w:t>
      </w:r>
      <w:r w:rsidR="00CD3F0D">
        <w:rPr>
          <w:rFonts w:ascii="TT195t00" w:hAnsi="TT195t00" w:cs="TT195t00"/>
          <w:color w:val="000000"/>
          <w:sz w:val="24"/>
          <w:szCs w:val="24"/>
        </w:rPr>
        <w:t xml:space="preserve">on/Sprachbox oder per SMS </w:t>
      </w:r>
      <w:r w:rsidRPr="002423C5">
        <w:rPr>
          <w:rFonts w:ascii="TT195t00" w:hAnsi="TT195t00" w:cs="TT195t00"/>
          <w:color w:val="000000"/>
          <w:sz w:val="24"/>
          <w:szCs w:val="24"/>
        </w:rPr>
        <w:t>als vereinbart.</w:t>
      </w:r>
    </w:p>
    <w:p w:rsidR="002423C5" w:rsidRDefault="002423C5" w:rsidP="002423C5">
      <w:pPr>
        <w:pStyle w:val="Listenabsatz"/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</w:p>
    <w:p w:rsidR="0096116C" w:rsidRPr="002423C5" w:rsidRDefault="0096116C" w:rsidP="009611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2423C5">
        <w:rPr>
          <w:rFonts w:ascii="TT195t00" w:hAnsi="TT195t00" w:cs="TT195t00"/>
          <w:color w:val="000000"/>
          <w:sz w:val="24"/>
          <w:szCs w:val="24"/>
        </w:rPr>
        <w:t>Bei Absage von Terminen gelten für die Verständigung, Fristen und für eventuelle</w:t>
      </w:r>
      <w:r w:rsidR="002423C5">
        <w:rPr>
          <w:rFonts w:ascii="TT195t00" w:hAnsi="TT195t00" w:cs="TT195t00"/>
          <w:color w:val="000000"/>
          <w:sz w:val="24"/>
          <w:szCs w:val="24"/>
        </w:rPr>
        <w:t xml:space="preserve"> </w:t>
      </w:r>
      <w:r w:rsidRPr="002423C5">
        <w:rPr>
          <w:rFonts w:ascii="TT195t00" w:hAnsi="TT195t00" w:cs="TT195t00"/>
          <w:color w:val="000000"/>
          <w:sz w:val="24"/>
          <w:szCs w:val="24"/>
        </w:rPr>
        <w:t>Ersatzleistungen nachfolgende Rahmenbedingungen:</w:t>
      </w: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</w:p>
    <w:p w:rsidR="0096116C" w:rsidRPr="00C77F56" w:rsidRDefault="0096116C" w:rsidP="00C77F56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DAt00" w:hAnsi="TT1DAt00" w:cs="TT1DAt00"/>
          <w:color w:val="000000"/>
          <w:sz w:val="24"/>
          <w:szCs w:val="24"/>
        </w:rPr>
      </w:pPr>
      <w:r w:rsidRPr="00C77F56">
        <w:rPr>
          <w:rFonts w:ascii="TT195t00" w:hAnsi="TT195t00" w:cs="TT195t00"/>
          <w:color w:val="000000"/>
          <w:sz w:val="24"/>
          <w:szCs w:val="24"/>
        </w:rPr>
        <w:t xml:space="preserve">Absage </w:t>
      </w:r>
      <w:r w:rsidRPr="00C77F56">
        <w:rPr>
          <w:rFonts w:ascii="TT1DAt00" w:hAnsi="TT1DAt00" w:cs="TT1DAt00"/>
          <w:color w:val="000000"/>
          <w:sz w:val="24"/>
          <w:szCs w:val="24"/>
        </w:rPr>
        <w:t xml:space="preserve">kürzer als 48 Std. </w:t>
      </w:r>
      <w:r w:rsidR="002423C5" w:rsidRPr="00C77F56">
        <w:rPr>
          <w:rFonts w:ascii="TT195t00" w:hAnsi="TT195t00" w:cs="TT195t00"/>
          <w:color w:val="000000"/>
          <w:sz w:val="24"/>
          <w:szCs w:val="24"/>
        </w:rPr>
        <w:t>vor dem Termin</w:t>
      </w:r>
      <w:r w:rsidRPr="00C77F56">
        <w:rPr>
          <w:rFonts w:ascii="TT1DAt00" w:hAnsi="TT1DAt00" w:cs="TT1DAt00"/>
          <w:color w:val="000000"/>
          <w:sz w:val="24"/>
          <w:szCs w:val="24"/>
        </w:rPr>
        <w:t xml:space="preserve"> </w:t>
      </w:r>
      <w:r w:rsidRPr="00C77F56">
        <w:rPr>
          <w:rFonts w:ascii="TT195t00" w:hAnsi="TT195t00" w:cs="TT195t00"/>
          <w:color w:val="000000"/>
          <w:sz w:val="24"/>
          <w:szCs w:val="24"/>
        </w:rPr>
        <w:t xml:space="preserve">oder keine Absage </w:t>
      </w:r>
      <w:r w:rsidRPr="00C77F56">
        <w:rPr>
          <w:rFonts w:ascii="TT1DAt00" w:hAnsi="TT1DAt00" w:cs="TT1DAt00"/>
          <w:color w:val="000000"/>
          <w:sz w:val="24"/>
          <w:szCs w:val="24"/>
        </w:rPr>
        <w:t>= 50 % vom vereinbarten Honorar</w:t>
      </w:r>
    </w:p>
    <w:p w:rsidR="002423C5" w:rsidRPr="00C77F56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DAt00" w:hAnsi="TT1DAt00" w:cs="TT1DAt00"/>
          <w:color w:val="000000"/>
          <w:sz w:val="24"/>
          <w:szCs w:val="24"/>
        </w:rPr>
      </w:pPr>
    </w:p>
    <w:p w:rsidR="0096116C" w:rsidRPr="00C77F56" w:rsidRDefault="0096116C" w:rsidP="00C77F56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  <w:sz w:val="24"/>
          <w:szCs w:val="24"/>
        </w:rPr>
      </w:pPr>
      <w:r w:rsidRPr="00C77F56">
        <w:rPr>
          <w:rFonts w:ascii="TT195t00" w:hAnsi="TT195t00" w:cs="TT195t00"/>
          <w:color w:val="000000"/>
          <w:sz w:val="24"/>
          <w:szCs w:val="24"/>
        </w:rPr>
        <w:t xml:space="preserve">Absage </w:t>
      </w:r>
      <w:r w:rsidRPr="00C77F56">
        <w:rPr>
          <w:rFonts w:ascii="TT1DAt00" w:hAnsi="TT1DAt00" w:cs="TT1DAt00"/>
          <w:color w:val="000000"/>
          <w:sz w:val="24"/>
          <w:szCs w:val="24"/>
        </w:rPr>
        <w:t xml:space="preserve">mind. 48 Std. </w:t>
      </w:r>
      <w:r w:rsidR="002423C5" w:rsidRPr="00C77F56">
        <w:rPr>
          <w:rFonts w:ascii="TT195t00" w:hAnsi="TT195t00" w:cs="TT195t00"/>
          <w:color w:val="000000"/>
          <w:sz w:val="24"/>
          <w:szCs w:val="24"/>
        </w:rPr>
        <w:t>vor dem Termin</w:t>
      </w:r>
      <w:r w:rsidRPr="00C77F56">
        <w:rPr>
          <w:rFonts w:ascii="TT1DAt00" w:hAnsi="TT1DAt00" w:cs="TT1DAt00"/>
          <w:color w:val="000000"/>
          <w:sz w:val="24"/>
          <w:szCs w:val="24"/>
        </w:rPr>
        <w:t xml:space="preserve"> </w:t>
      </w:r>
      <w:r w:rsidRPr="00C77F56">
        <w:rPr>
          <w:rFonts w:ascii="TT195t00" w:hAnsi="TT195t00" w:cs="TT195t00"/>
          <w:color w:val="000000"/>
          <w:sz w:val="24"/>
          <w:szCs w:val="24"/>
        </w:rPr>
        <w:t xml:space="preserve">= </w:t>
      </w:r>
      <w:r w:rsidRPr="00C77F56">
        <w:rPr>
          <w:rFonts w:ascii="TT1DAt00" w:hAnsi="TT1DAt00" w:cs="TT1DAt00"/>
          <w:color w:val="000000"/>
          <w:sz w:val="24"/>
          <w:szCs w:val="24"/>
        </w:rPr>
        <w:t xml:space="preserve">kein </w:t>
      </w:r>
      <w:r w:rsidRPr="00C77F56">
        <w:rPr>
          <w:rFonts w:ascii="TT195t00" w:hAnsi="TT195t00" w:cs="TT195t00"/>
          <w:color w:val="000000"/>
          <w:sz w:val="24"/>
          <w:szCs w:val="24"/>
        </w:rPr>
        <w:t>Ausfallhonorar</w:t>
      </w:r>
      <w:r w:rsidR="00C77F56">
        <w:rPr>
          <w:rFonts w:ascii="TT195t00" w:hAnsi="TT195t00" w:cs="TT195t00"/>
          <w:color w:val="000000"/>
          <w:sz w:val="24"/>
          <w:szCs w:val="24"/>
        </w:rPr>
        <w:t xml:space="preserve">. </w:t>
      </w: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</w:p>
    <w:p w:rsidR="002423C5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</w:p>
    <w:p w:rsidR="0096116C" w:rsidRDefault="002423C5" w:rsidP="0096116C">
      <w:pPr>
        <w:autoSpaceDE w:val="0"/>
        <w:autoSpaceDN w:val="0"/>
        <w:adjustRightInd w:val="0"/>
        <w:spacing w:after="0" w:line="240" w:lineRule="auto"/>
        <w:rPr>
          <w:rFonts w:ascii="TT196t00" w:hAnsi="TT196t00" w:cs="TT196t00"/>
          <w:color w:val="17365D"/>
          <w:sz w:val="36"/>
          <w:szCs w:val="36"/>
        </w:rPr>
      </w:pPr>
      <w:r>
        <w:rPr>
          <w:rFonts w:ascii="TT196t00" w:hAnsi="TT196t00" w:cs="TT196t00"/>
          <w:color w:val="17365D"/>
          <w:sz w:val="36"/>
          <w:szCs w:val="36"/>
        </w:rPr>
        <w:t>Beendigung des Behandlungsvertra</w:t>
      </w:r>
      <w:r w:rsidR="0096116C">
        <w:rPr>
          <w:rFonts w:ascii="TT196t00" w:hAnsi="TT196t00" w:cs="TT196t00"/>
          <w:color w:val="17365D"/>
          <w:sz w:val="36"/>
          <w:szCs w:val="36"/>
        </w:rPr>
        <w:t>ges</w:t>
      </w:r>
    </w:p>
    <w:p w:rsidR="0096116C" w:rsidRDefault="00C77F56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  <w:r>
        <w:rPr>
          <w:rFonts w:ascii="TT195t00" w:hAnsi="TT195t00" w:cs="TT195t00"/>
          <w:color w:val="000000"/>
        </w:rPr>
        <w:t xml:space="preserve">Die Beendigung </w:t>
      </w:r>
      <w:r w:rsidR="0096116C">
        <w:rPr>
          <w:rFonts w:ascii="TT195t00" w:hAnsi="TT195t00" w:cs="TT195t00"/>
          <w:color w:val="000000"/>
        </w:rPr>
        <w:t xml:space="preserve">des Behandlungsvertrages ist </w:t>
      </w:r>
      <w:r w:rsidR="0096116C">
        <w:rPr>
          <w:rFonts w:ascii="TT1DAt00" w:hAnsi="TT1DAt00" w:cs="TT1DAt00"/>
          <w:color w:val="000000"/>
        </w:rPr>
        <w:t xml:space="preserve">nach Therapiebeginn </w:t>
      </w:r>
      <w:r w:rsidR="0096116C">
        <w:rPr>
          <w:rFonts w:ascii="TT195t00" w:hAnsi="TT195t00" w:cs="TT195t00"/>
          <w:color w:val="000000"/>
        </w:rPr>
        <w:t xml:space="preserve">mit einer </w:t>
      </w:r>
      <w:r w:rsidR="0096116C">
        <w:rPr>
          <w:rFonts w:ascii="TT1DAt00" w:hAnsi="TT1DAt00" w:cs="TT1DAt00"/>
          <w:color w:val="000000"/>
        </w:rPr>
        <w:t>Frist von 14</w:t>
      </w:r>
      <w:r w:rsidR="002423C5">
        <w:rPr>
          <w:rFonts w:ascii="TT1DAt00" w:hAnsi="TT1DAt00" w:cs="TT1DAt00"/>
          <w:color w:val="000000"/>
        </w:rPr>
        <w:t xml:space="preserve"> </w:t>
      </w:r>
      <w:r w:rsidR="0096116C">
        <w:rPr>
          <w:rFonts w:ascii="TT1DAt00" w:hAnsi="TT1DAt00" w:cs="TT1DAt00"/>
          <w:color w:val="000000"/>
        </w:rPr>
        <w:t xml:space="preserve">Tagen </w:t>
      </w:r>
      <w:r w:rsidR="0096116C">
        <w:rPr>
          <w:rFonts w:ascii="TT195t00" w:hAnsi="TT195t00" w:cs="TT195t00"/>
          <w:color w:val="000000"/>
        </w:rPr>
        <w:t xml:space="preserve">möglich. Die </w:t>
      </w:r>
      <w:r w:rsidR="0096116C">
        <w:rPr>
          <w:rFonts w:ascii="TT1DAt00" w:hAnsi="TT1DAt00" w:cs="TT1DAt00"/>
          <w:color w:val="000000"/>
        </w:rPr>
        <w:t>The</w:t>
      </w:r>
      <w:r>
        <w:rPr>
          <w:rFonts w:ascii="TT1DAt00" w:hAnsi="TT1DAt00" w:cs="TT1DAt00"/>
          <w:color w:val="000000"/>
        </w:rPr>
        <w:t xml:space="preserve">rapie gilt auch als </w:t>
      </w:r>
      <w:r w:rsidR="0096116C">
        <w:rPr>
          <w:rFonts w:ascii="TT1DAt00" w:hAnsi="TT1DAt00" w:cs="TT1DAt00"/>
          <w:color w:val="000000"/>
        </w:rPr>
        <w:t>beendet</w:t>
      </w:r>
      <w:r w:rsidR="0096116C">
        <w:rPr>
          <w:rFonts w:ascii="TT195t00" w:hAnsi="TT195t00" w:cs="TT195t00"/>
          <w:color w:val="000000"/>
        </w:rPr>
        <w:t xml:space="preserve">, wenn </w:t>
      </w:r>
      <w:r w:rsidR="002423C5">
        <w:rPr>
          <w:rFonts w:ascii="TT1DAt00" w:hAnsi="TT1DAt00" w:cs="TT1DAt00"/>
          <w:color w:val="000000"/>
        </w:rPr>
        <w:t xml:space="preserve">zwei </w:t>
      </w:r>
      <w:r w:rsidR="0096116C">
        <w:rPr>
          <w:rFonts w:ascii="TT1DAt00" w:hAnsi="TT1DAt00" w:cs="TT1DAt00"/>
          <w:color w:val="000000"/>
        </w:rPr>
        <w:t>vereinbarte Termine</w:t>
      </w:r>
      <w:r w:rsidR="002423C5">
        <w:rPr>
          <w:rFonts w:ascii="TT1DAt00" w:hAnsi="TT1DAt00" w:cs="TT1DAt00"/>
          <w:color w:val="000000"/>
        </w:rPr>
        <w:t xml:space="preserve"> </w:t>
      </w:r>
      <w:r w:rsidR="000308EE">
        <w:rPr>
          <w:rFonts w:ascii="TT195t00" w:hAnsi="TT195t00" w:cs="TT195t00"/>
          <w:color w:val="000000"/>
        </w:rPr>
        <w:t xml:space="preserve">hintereinander, seitens den(die) Klienten(in) </w:t>
      </w:r>
      <w:r w:rsidR="0096116C">
        <w:rPr>
          <w:rFonts w:ascii="TT1DAt00" w:hAnsi="TT1DAt00" w:cs="TT1DAt00"/>
          <w:color w:val="000000"/>
        </w:rPr>
        <w:t xml:space="preserve">unentschuldigt nicht wahrgenommen </w:t>
      </w:r>
      <w:r w:rsidR="0096116C">
        <w:rPr>
          <w:rFonts w:ascii="TT195t00" w:hAnsi="TT195t00" w:cs="TT195t00"/>
          <w:color w:val="000000"/>
        </w:rPr>
        <w:t>wurden.</w:t>
      </w:r>
    </w:p>
    <w:p w:rsidR="006451A1" w:rsidRDefault="006451A1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</w:p>
    <w:p w:rsidR="0096116C" w:rsidRDefault="0096116C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  <w:r>
        <w:rPr>
          <w:rFonts w:ascii="TT195t00" w:hAnsi="TT195t00" w:cs="TT195t00"/>
          <w:color w:val="000000"/>
        </w:rPr>
        <w:t>Ich bestätige, dass ich über die Rahmenbedingungen der Behandlung informiert wurde</w:t>
      </w:r>
      <w:r w:rsidR="002423C5">
        <w:rPr>
          <w:rFonts w:ascii="TT195t00" w:hAnsi="TT195t00" w:cs="TT195t00"/>
          <w:color w:val="000000"/>
        </w:rPr>
        <w:t xml:space="preserve"> </w:t>
      </w:r>
      <w:r>
        <w:rPr>
          <w:rFonts w:ascii="TT195t00" w:hAnsi="TT195t00" w:cs="TT195t00"/>
          <w:color w:val="000000"/>
        </w:rPr>
        <w:t>und dass ich mit den beschriebenen Vereinbarungen einverstanden bin.</w:t>
      </w:r>
    </w:p>
    <w:p w:rsidR="004E0706" w:rsidRDefault="004E0706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</w:p>
    <w:p w:rsidR="004E0706" w:rsidRDefault="004E0706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  <w:r>
        <w:rPr>
          <w:rFonts w:ascii="TT195t00" w:hAnsi="TT195t00" w:cs="TT195t00"/>
          <w:color w:val="000000"/>
        </w:rPr>
        <w:t>Datum:</w:t>
      </w:r>
    </w:p>
    <w:p w:rsidR="004E0706" w:rsidRDefault="004E0706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</w:p>
    <w:p w:rsidR="002423C5" w:rsidRDefault="004E0706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  <w:r>
        <w:rPr>
          <w:rFonts w:ascii="TT195t00" w:hAnsi="TT195t00" w:cs="TT195t00"/>
          <w:color w:val="000000"/>
        </w:rPr>
        <w:t>Unterschrift Klienten(in):___________________________________</w:t>
      </w:r>
    </w:p>
    <w:p w:rsidR="004E0706" w:rsidRDefault="004E0706" w:rsidP="0096116C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</w:p>
    <w:p w:rsidR="00C170BA" w:rsidRPr="004E0706" w:rsidRDefault="004E0706" w:rsidP="004E0706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color w:val="000000"/>
        </w:rPr>
      </w:pPr>
      <w:r>
        <w:rPr>
          <w:rFonts w:ascii="TT195t00" w:hAnsi="TT195t00" w:cs="TT195t00"/>
          <w:color w:val="000000"/>
        </w:rPr>
        <w:lastRenderedPageBreak/>
        <w:t>Unterschrift Therapeutin:___________________________________</w:t>
      </w:r>
    </w:p>
    <w:sectPr w:rsidR="00C170BA" w:rsidRPr="004E07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9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D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9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2435"/>
    <w:multiLevelType w:val="hybridMultilevel"/>
    <w:tmpl w:val="8BB884E6"/>
    <w:lvl w:ilvl="0" w:tplc="8BB2BE8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T195t00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F2817"/>
    <w:multiLevelType w:val="hybridMultilevel"/>
    <w:tmpl w:val="8A904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2682"/>
    <w:multiLevelType w:val="hybridMultilevel"/>
    <w:tmpl w:val="2F36A2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B538F"/>
    <w:multiLevelType w:val="hybridMultilevel"/>
    <w:tmpl w:val="A61C12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A466F"/>
    <w:multiLevelType w:val="hybridMultilevel"/>
    <w:tmpl w:val="BD0A9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C79F9"/>
    <w:multiLevelType w:val="hybridMultilevel"/>
    <w:tmpl w:val="38907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02"/>
    <w:rsid w:val="000308EE"/>
    <w:rsid w:val="00154261"/>
    <w:rsid w:val="002423C5"/>
    <w:rsid w:val="004216A7"/>
    <w:rsid w:val="00482002"/>
    <w:rsid w:val="004E0706"/>
    <w:rsid w:val="006451A1"/>
    <w:rsid w:val="007B677F"/>
    <w:rsid w:val="008A7CE8"/>
    <w:rsid w:val="0096116C"/>
    <w:rsid w:val="00BC2E9C"/>
    <w:rsid w:val="00BE7245"/>
    <w:rsid w:val="00C77F56"/>
    <w:rsid w:val="00CD3F0D"/>
    <w:rsid w:val="00D07089"/>
    <w:rsid w:val="00D1365E"/>
    <w:rsid w:val="00E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6E5D-C7C7-4A64-B016-2ACD00A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677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57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EXIT-SOZIAL, Verein für Psychosoziale Dienste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Pilz Monika</dc:creator>
  <cp:keywords/>
  <dc:description/>
  <cp:lastModifiedBy>Pilz Monika</cp:lastModifiedBy>
  <cp:revision>10</cp:revision>
  <cp:lastPrinted>2021-03-18T14:22:00Z</cp:lastPrinted>
  <dcterms:created xsi:type="dcterms:W3CDTF">2020-11-11T09:28:00Z</dcterms:created>
  <dcterms:modified xsi:type="dcterms:W3CDTF">2021-03-22T12:13:00Z</dcterms:modified>
</cp:coreProperties>
</file>