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53FC" w14:textId="77777777" w:rsidR="00AB069B" w:rsidRDefault="00AB069B" w:rsidP="00AB069B">
      <w:pPr>
        <w:rPr>
          <w:b/>
          <w:bCs/>
          <w:sz w:val="44"/>
          <w:szCs w:val="44"/>
        </w:rPr>
      </w:pPr>
    </w:p>
    <w:p w14:paraId="1DB1A67E" w14:textId="77777777" w:rsidR="00AB069B" w:rsidRDefault="00AB069B" w:rsidP="00AB069B">
      <w:pPr>
        <w:rPr>
          <w:b/>
          <w:bCs/>
          <w:sz w:val="44"/>
          <w:szCs w:val="44"/>
        </w:rPr>
      </w:pPr>
    </w:p>
    <w:p w14:paraId="40C84988" w14:textId="77777777" w:rsidR="00AB069B" w:rsidRPr="00AB069B" w:rsidRDefault="00AB069B" w:rsidP="00AB069B">
      <w:pPr>
        <w:rPr>
          <w:rFonts w:ascii="Garamond" w:hAnsi="Garamond"/>
          <w:b/>
          <w:bCs/>
          <w:sz w:val="44"/>
          <w:szCs w:val="44"/>
        </w:rPr>
      </w:pPr>
    </w:p>
    <w:p w14:paraId="44C71E7F" w14:textId="5FF7CEE0" w:rsidR="00AB069B" w:rsidRPr="00AB069B" w:rsidRDefault="00AB069B" w:rsidP="00AB069B">
      <w:pPr>
        <w:rPr>
          <w:rFonts w:ascii="Garamond" w:hAnsi="Garamond"/>
          <w:b/>
          <w:bCs/>
          <w:sz w:val="44"/>
          <w:szCs w:val="44"/>
        </w:rPr>
      </w:pPr>
      <w:r w:rsidRPr="00AB069B">
        <w:rPr>
          <w:rFonts w:ascii="Garamond" w:hAnsi="Garamond"/>
          <w:b/>
          <w:bCs/>
          <w:sz w:val="44"/>
          <w:szCs w:val="44"/>
        </w:rPr>
        <w:t>«Tränen des Übergangs»</w:t>
      </w:r>
    </w:p>
    <w:p w14:paraId="13F766FA" w14:textId="77777777" w:rsidR="00AB069B" w:rsidRPr="00AB069B" w:rsidRDefault="00AB069B" w:rsidP="00AB069B">
      <w:pPr>
        <w:rPr>
          <w:rFonts w:ascii="Garamond" w:hAnsi="Garamond"/>
        </w:rPr>
      </w:pPr>
    </w:p>
    <w:p w14:paraId="5EA1502E" w14:textId="77777777" w:rsidR="00AB069B" w:rsidRPr="00AB069B" w:rsidRDefault="00AB069B" w:rsidP="00AB069B">
      <w:pPr>
        <w:rPr>
          <w:rFonts w:ascii="Garamond" w:hAnsi="Garamond"/>
        </w:rPr>
      </w:pPr>
    </w:p>
    <w:p w14:paraId="11DFEF7C" w14:textId="77777777" w:rsidR="00AB069B" w:rsidRPr="00AB069B" w:rsidRDefault="00AB069B" w:rsidP="00AB069B">
      <w:pPr>
        <w:rPr>
          <w:rFonts w:ascii="Garamond" w:hAnsi="Garamond"/>
        </w:rPr>
      </w:pPr>
    </w:p>
    <w:p w14:paraId="78EE32B4" w14:textId="77777777" w:rsidR="00AB069B" w:rsidRPr="00AB069B" w:rsidRDefault="00AB069B" w:rsidP="00AB069B">
      <w:pPr>
        <w:rPr>
          <w:rFonts w:ascii="Garamond" w:hAnsi="Garamond"/>
        </w:rPr>
      </w:pPr>
    </w:p>
    <w:p w14:paraId="16C645ED" w14:textId="77777777" w:rsidR="00AB069B" w:rsidRPr="00AB069B" w:rsidRDefault="00AB069B" w:rsidP="00AB069B">
      <w:pPr>
        <w:rPr>
          <w:rFonts w:ascii="Garamond" w:hAnsi="Garamond"/>
          <w:sz w:val="36"/>
          <w:szCs w:val="36"/>
        </w:rPr>
      </w:pPr>
      <w:r w:rsidRPr="00AB069B">
        <w:rPr>
          <w:rFonts w:ascii="Garamond" w:hAnsi="Garamond"/>
          <w:sz w:val="36"/>
          <w:szCs w:val="36"/>
        </w:rPr>
        <w:t xml:space="preserve">Dunkelheit umhüllt das Bild, doch in der Mitte ein goldener Horizont – </w:t>
      </w:r>
    </w:p>
    <w:p w14:paraId="1C3F52D3" w14:textId="5EB9BE4C" w:rsidR="00AB069B" w:rsidRPr="00AB069B" w:rsidRDefault="00AB069B" w:rsidP="00AB069B">
      <w:pPr>
        <w:rPr>
          <w:rFonts w:ascii="Garamond" w:hAnsi="Garamond"/>
          <w:sz w:val="36"/>
          <w:szCs w:val="36"/>
        </w:rPr>
      </w:pPr>
      <w:r w:rsidRPr="00AB069B">
        <w:rPr>
          <w:rFonts w:ascii="Garamond" w:hAnsi="Garamond"/>
          <w:sz w:val="36"/>
          <w:szCs w:val="36"/>
        </w:rPr>
        <w:t>ein Symbol für Wandel, für das Ungewisse, das vor uns liegt.</w:t>
      </w:r>
    </w:p>
    <w:p w14:paraId="445917EF" w14:textId="77777777" w:rsidR="00AB069B" w:rsidRPr="00AB069B" w:rsidRDefault="00AB069B" w:rsidP="00AB069B">
      <w:pPr>
        <w:rPr>
          <w:rFonts w:ascii="Garamond" w:hAnsi="Garamond"/>
          <w:sz w:val="36"/>
          <w:szCs w:val="36"/>
        </w:rPr>
      </w:pPr>
    </w:p>
    <w:p w14:paraId="6CC97A61" w14:textId="77777777" w:rsidR="00AB069B" w:rsidRPr="00AB069B" w:rsidRDefault="00AB069B" w:rsidP="00AB069B">
      <w:pPr>
        <w:rPr>
          <w:rFonts w:ascii="Garamond" w:hAnsi="Garamond"/>
          <w:sz w:val="36"/>
          <w:szCs w:val="36"/>
        </w:rPr>
      </w:pPr>
      <w:r w:rsidRPr="00AB069B">
        <w:rPr>
          <w:rFonts w:ascii="Garamond" w:hAnsi="Garamond"/>
          <w:sz w:val="36"/>
          <w:szCs w:val="36"/>
        </w:rPr>
        <w:t>Von hier flie</w:t>
      </w:r>
      <w:r w:rsidRPr="00AB069B">
        <w:rPr>
          <w:rFonts w:ascii="Garamond" w:hAnsi="Garamond"/>
          <w:sz w:val="36"/>
          <w:szCs w:val="36"/>
        </w:rPr>
        <w:t>ss</w:t>
      </w:r>
      <w:r w:rsidRPr="00AB069B">
        <w:rPr>
          <w:rFonts w:ascii="Garamond" w:hAnsi="Garamond"/>
          <w:sz w:val="36"/>
          <w:szCs w:val="36"/>
        </w:rPr>
        <w:t xml:space="preserve">en goldene Tränen nach unten – </w:t>
      </w:r>
    </w:p>
    <w:p w14:paraId="3B7A379D" w14:textId="77777777" w:rsidR="00AB069B" w:rsidRPr="00AB069B" w:rsidRDefault="00AB069B" w:rsidP="00AB069B">
      <w:pPr>
        <w:rPr>
          <w:rFonts w:ascii="Garamond" w:hAnsi="Garamond"/>
          <w:sz w:val="36"/>
          <w:szCs w:val="36"/>
        </w:rPr>
      </w:pPr>
      <w:r w:rsidRPr="00AB069B">
        <w:rPr>
          <w:rFonts w:ascii="Garamond" w:hAnsi="Garamond"/>
          <w:sz w:val="36"/>
          <w:szCs w:val="36"/>
        </w:rPr>
        <w:t>Spuren des Vergangenen, Erinnerungen, Momente des Abschieds. Von oben herab fallen wei</w:t>
      </w:r>
      <w:r w:rsidRPr="00AB069B">
        <w:rPr>
          <w:rFonts w:ascii="Garamond" w:hAnsi="Garamond"/>
          <w:sz w:val="36"/>
          <w:szCs w:val="36"/>
        </w:rPr>
        <w:t>ss</w:t>
      </w:r>
      <w:r w:rsidRPr="00AB069B">
        <w:rPr>
          <w:rFonts w:ascii="Garamond" w:hAnsi="Garamond"/>
          <w:sz w:val="36"/>
          <w:szCs w:val="36"/>
        </w:rPr>
        <w:t xml:space="preserve">e und schwarze Tränen – </w:t>
      </w:r>
    </w:p>
    <w:p w14:paraId="28F7F6E7" w14:textId="180CBB4D" w:rsidR="00AB069B" w:rsidRPr="00AB069B" w:rsidRDefault="00AB069B" w:rsidP="00AB069B">
      <w:pPr>
        <w:rPr>
          <w:rFonts w:ascii="Garamond" w:hAnsi="Garamond"/>
          <w:sz w:val="36"/>
          <w:szCs w:val="36"/>
        </w:rPr>
      </w:pPr>
      <w:r w:rsidRPr="00AB069B">
        <w:rPr>
          <w:rFonts w:ascii="Garamond" w:hAnsi="Garamond"/>
          <w:sz w:val="36"/>
          <w:szCs w:val="36"/>
        </w:rPr>
        <w:t>Gegensätze, die sich berühren, Licht und Schatten, Hoffnung und Verlust.</w:t>
      </w:r>
    </w:p>
    <w:p w14:paraId="4BC7D5E8" w14:textId="77777777" w:rsidR="00AB069B" w:rsidRPr="00AB069B" w:rsidRDefault="00AB069B" w:rsidP="00AB069B">
      <w:pPr>
        <w:rPr>
          <w:rFonts w:ascii="Garamond" w:hAnsi="Garamond"/>
          <w:sz w:val="36"/>
          <w:szCs w:val="36"/>
        </w:rPr>
      </w:pPr>
    </w:p>
    <w:p w14:paraId="535AFBE0" w14:textId="77777777" w:rsidR="00AB069B" w:rsidRPr="00AB069B" w:rsidRDefault="00AB069B" w:rsidP="00AB069B">
      <w:pPr>
        <w:rPr>
          <w:rFonts w:ascii="Garamond" w:hAnsi="Garamond"/>
          <w:sz w:val="36"/>
          <w:szCs w:val="36"/>
        </w:rPr>
      </w:pPr>
      <w:r w:rsidRPr="00AB069B">
        <w:rPr>
          <w:rFonts w:ascii="Garamond" w:hAnsi="Garamond"/>
          <w:sz w:val="36"/>
          <w:szCs w:val="36"/>
        </w:rPr>
        <w:t xml:space="preserve">Doch jede Träne erzählt eine Geschichte. </w:t>
      </w:r>
    </w:p>
    <w:p w14:paraId="4C6604E4" w14:textId="5AB4562E" w:rsidR="00AB069B" w:rsidRPr="00AB069B" w:rsidRDefault="00AB069B" w:rsidP="00AB069B">
      <w:pPr>
        <w:rPr>
          <w:rFonts w:ascii="Garamond" w:hAnsi="Garamond"/>
          <w:sz w:val="36"/>
          <w:szCs w:val="36"/>
        </w:rPr>
      </w:pPr>
      <w:r w:rsidRPr="00AB069B">
        <w:rPr>
          <w:rFonts w:ascii="Garamond" w:hAnsi="Garamond"/>
          <w:sz w:val="36"/>
          <w:szCs w:val="36"/>
        </w:rPr>
        <w:t>Und jeder Übergang, so schwer er auch sein mag, birgt die Möglichkeit eines Neubeginns.</w:t>
      </w:r>
    </w:p>
    <w:p w14:paraId="00D66FFB" w14:textId="77777777" w:rsidR="00AB069B" w:rsidRPr="00AB069B" w:rsidRDefault="00AB069B" w:rsidP="00AB069B">
      <w:pPr>
        <w:rPr>
          <w:rFonts w:ascii="Garamond" w:hAnsi="Garamond"/>
          <w:sz w:val="36"/>
          <w:szCs w:val="36"/>
        </w:rPr>
      </w:pPr>
    </w:p>
    <w:p w14:paraId="06B1BC0B" w14:textId="77777777" w:rsidR="003571C1" w:rsidRPr="00AB069B" w:rsidRDefault="003571C1">
      <w:pPr>
        <w:rPr>
          <w:rFonts w:ascii="Garamond" w:hAnsi="Garamond"/>
          <w:sz w:val="36"/>
          <w:szCs w:val="36"/>
        </w:rPr>
      </w:pPr>
    </w:p>
    <w:sectPr w:rsidR="003571C1" w:rsidRPr="00AB06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9B"/>
    <w:rsid w:val="003571C1"/>
    <w:rsid w:val="00AB069B"/>
    <w:rsid w:val="00E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91F4A"/>
  <w15:chartTrackingRefBased/>
  <w15:docId w15:val="{1A21E04A-CD52-4628-8904-6C86007B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0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0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0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0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0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0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0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0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0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0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0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069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069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06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06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06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06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0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0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0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06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06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069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0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069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0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Company>SABAG GROUP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dcterms:created xsi:type="dcterms:W3CDTF">2025-02-21T15:09:00Z</dcterms:created>
  <dcterms:modified xsi:type="dcterms:W3CDTF">2025-02-21T15:12:00Z</dcterms:modified>
</cp:coreProperties>
</file>