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5EC3" w14:textId="77777777" w:rsidR="003D1553" w:rsidRPr="00230649" w:rsidRDefault="003D1553" w:rsidP="003D1553">
      <w:pPr>
        <w:pStyle w:val="HTMLVorformatiert"/>
        <w:jc w:val="center"/>
        <w:rPr>
          <w:rFonts w:asciiTheme="majorBidi" w:hAnsiTheme="majorBidi" w:cstheme="majorBidi"/>
          <w:sz w:val="52"/>
          <w:szCs w:val="52"/>
        </w:rPr>
      </w:pPr>
      <w:r w:rsidRPr="00230649">
        <w:rPr>
          <w:rFonts w:asciiTheme="majorBidi" w:hAnsiTheme="majorBidi" w:cstheme="majorBidi"/>
          <w:i/>
          <w:iCs/>
          <w:sz w:val="52"/>
          <w:szCs w:val="52"/>
        </w:rPr>
        <w:t>Mystik</w:t>
      </w:r>
      <w:r w:rsidRPr="00230649">
        <w:rPr>
          <w:rFonts w:asciiTheme="majorBidi" w:hAnsiTheme="majorBidi" w:cstheme="majorBidi"/>
          <w:sz w:val="52"/>
          <w:szCs w:val="52"/>
        </w:rPr>
        <w:t xml:space="preserve"> und </w:t>
      </w:r>
      <w:r w:rsidRPr="00230649">
        <w:rPr>
          <w:rFonts w:asciiTheme="majorBidi" w:hAnsiTheme="majorBidi" w:cstheme="majorBidi"/>
          <w:i/>
          <w:iCs/>
          <w:sz w:val="52"/>
          <w:szCs w:val="52"/>
          <w:lang w:val="nl-NL"/>
        </w:rPr>
        <w:t>mystiek</w:t>
      </w:r>
    </w:p>
    <w:p w14:paraId="27F42A85" w14:textId="77777777" w:rsidR="003D1553" w:rsidRPr="00230649" w:rsidRDefault="003D1553" w:rsidP="003D1553">
      <w:pPr>
        <w:jc w:val="center"/>
        <w:rPr>
          <w:rFonts w:cstheme="minorHAnsi"/>
          <w:sz w:val="28"/>
          <w:szCs w:val="28"/>
        </w:rPr>
      </w:pPr>
      <w:r w:rsidRPr="00230649">
        <w:rPr>
          <w:rFonts w:asciiTheme="majorBidi" w:hAnsiTheme="majorBidi" w:cstheme="majorBidi"/>
        </w:rPr>
        <w:br/>
      </w:r>
      <w:r w:rsidRPr="00230649">
        <w:rPr>
          <w:rFonts w:cstheme="minorHAnsi"/>
          <w:sz w:val="28"/>
          <w:szCs w:val="28"/>
        </w:rPr>
        <w:t xml:space="preserve">eine deutsch-niederländische </w:t>
      </w:r>
      <w:r w:rsidRPr="00230649">
        <w:rPr>
          <w:rFonts w:cstheme="minorHAnsi"/>
          <w:b/>
          <w:bCs/>
          <w:sz w:val="28"/>
          <w:szCs w:val="28"/>
        </w:rPr>
        <w:t>Bibliographie</w:t>
      </w:r>
      <w:r w:rsidRPr="00230649">
        <w:rPr>
          <w:rFonts w:cstheme="minorHAnsi"/>
          <w:sz w:val="28"/>
          <w:szCs w:val="28"/>
        </w:rPr>
        <w:t xml:space="preserve"> zum Begriff </w:t>
      </w:r>
    </w:p>
    <w:p w14:paraId="5D0FF553" w14:textId="77777777" w:rsidR="003D1553" w:rsidRPr="00230649" w:rsidRDefault="003D1553" w:rsidP="003D1553">
      <w:pPr>
        <w:jc w:val="center"/>
        <w:rPr>
          <w:rFonts w:cstheme="minorHAnsi"/>
          <w:sz w:val="24"/>
          <w:szCs w:val="24"/>
        </w:rPr>
      </w:pPr>
      <w:r w:rsidRPr="00230649">
        <w:rPr>
          <w:rFonts w:cstheme="minorHAnsi"/>
          <w:sz w:val="24"/>
          <w:szCs w:val="24"/>
        </w:rPr>
        <w:t xml:space="preserve">[im </w:t>
      </w:r>
      <w:r w:rsidRPr="00230649">
        <w:rPr>
          <w:rFonts w:cstheme="minorHAnsi"/>
          <w:i/>
          <w:iCs/>
          <w:sz w:val="24"/>
          <w:szCs w:val="24"/>
        </w:rPr>
        <w:t>ober</w:t>
      </w:r>
      <w:r w:rsidRPr="00230649">
        <w:rPr>
          <w:rFonts w:cstheme="minorHAnsi"/>
          <w:sz w:val="24"/>
          <w:szCs w:val="24"/>
        </w:rPr>
        <w:t xml:space="preserve">- und  </w:t>
      </w:r>
      <w:r w:rsidRPr="00230649">
        <w:rPr>
          <w:rFonts w:cstheme="minorHAnsi"/>
          <w:i/>
          <w:iCs/>
          <w:sz w:val="24"/>
          <w:szCs w:val="24"/>
        </w:rPr>
        <w:t xml:space="preserve">niederlant </w:t>
      </w:r>
      <w:r w:rsidRPr="00230649">
        <w:rPr>
          <w:rFonts w:cstheme="minorHAnsi"/>
          <w:sz w:val="24"/>
          <w:szCs w:val="24"/>
        </w:rPr>
        <w:t>seit 1945]</w:t>
      </w:r>
    </w:p>
    <w:p w14:paraId="48435628" w14:textId="77777777" w:rsidR="003D1553" w:rsidRPr="00230649" w:rsidRDefault="003D1553" w:rsidP="003D1553">
      <w:pPr>
        <w:jc w:val="center"/>
        <w:rPr>
          <w:rFonts w:cstheme="minorHAnsi"/>
          <w:sz w:val="24"/>
          <w:szCs w:val="24"/>
        </w:rPr>
      </w:pPr>
      <w:r w:rsidRPr="00230649">
        <w:rPr>
          <w:rFonts w:cstheme="minorHAnsi"/>
          <w:sz w:val="24"/>
          <w:szCs w:val="24"/>
        </w:rPr>
        <w:t>Uwe Weigand</w:t>
      </w:r>
    </w:p>
    <w:p w14:paraId="0432A72F" w14:textId="77777777" w:rsidR="003D1553" w:rsidRDefault="003D1553" w:rsidP="00256DBA"/>
    <w:p w14:paraId="380B044B" w14:textId="5B24AA3A" w:rsidR="00721F51" w:rsidRPr="00DE22BD" w:rsidRDefault="003D1553" w:rsidP="00256DBA">
      <w:pPr>
        <w:rPr>
          <w:sz w:val="28"/>
          <w:szCs w:val="28"/>
        </w:rPr>
      </w:pPr>
      <w:r w:rsidRPr="00DE22BD">
        <w:rPr>
          <w:sz w:val="28"/>
          <w:szCs w:val="28"/>
        </w:rPr>
        <w:t>0</w:t>
      </w:r>
      <w:r w:rsidR="00340041">
        <w:rPr>
          <w:sz w:val="28"/>
          <w:szCs w:val="28"/>
        </w:rPr>
        <w:t>6 c</w:t>
      </w:r>
      <w:r w:rsidRPr="00DE22BD">
        <w:rPr>
          <w:sz w:val="28"/>
          <w:szCs w:val="28"/>
        </w:rPr>
        <w:t xml:space="preserve"> </w:t>
      </w:r>
      <w:r w:rsidR="00196F1D">
        <w:rPr>
          <w:sz w:val="28"/>
          <w:szCs w:val="28"/>
        </w:rPr>
        <w:t>Einzeldarstellungen</w:t>
      </w:r>
      <w:r w:rsidR="00BF3101">
        <w:rPr>
          <w:sz w:val="28"/>
          <w:szCs w:val="28"/>
        </w:rPr>
        <w:t>:</w:t>
      </w:r>
      <w:r w:rsidR="00A453C3">
        <w:rPr>
          <w:sz w:val="28"/>
          <w:szCs w:val="28"/>
        </w:rPr>
        <w:t xml:space="preserve"> </w:t>
      </w:r>
      <w:r w:rsidR="00C0791B">
        <w:rPr>
          <w:sz w:val="28"/>
          <w:szCs w:val="28"/>
        </w:rPr>
        <w:t>Visionen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2443B" w:rsidRPr="00C0791B" w14:paraId="749B107E" w14:textId="77777777" w:rsidTr="00DE22BD">
        <w:tc>
          <w:tcPr>
            <w:tcW w:w="704" w:type="dxa"/>
          </w:tcPr>
          <w:p w14:paraId="1DB3F7CF" w14:textId="675E8991" w:rsidR="0032443B" w:rsidRDefault="0032443B" w:rsidP="00DE22BD">
            <w:pPr>
              <w:jc w:val="right"/>
            </w:pPr>
            <w:r>
              <w:t>1957</w:t>
            </w:r>
          </w:p>
        </w:tc>
        <w:tc>
          <w:tcPr>
            <w:tcW w:w="8358" w:type="dxa"/>
          </w:tcPr>
          <w:p w14:paraId="3839E678" w14:textId="77777777" w:rsidR="0032443B" w:rsidRDefault="0032443B" w:rsidP="00C0791B">
            <w:r>
              <w:rPr>
                <w:b/>
                <w:bCs/>
              </w:rPr>
              <w:t>Rode, Rosemarie</w:t>
            </w:r>
            <w:r w:rsidRPr="0032443B">
              <w:t>; Studien zu den mittelalterlichen Kind-Jesu-Visionen. Frankfurt a.M. 1957 (Diss. Masch.)</w:t>
            </w:r>
          </w:p>
          <w:p w14:paraId="1C369266" w14:textId="5BFA9BDA" w:rsidR="0032443B" w:rsidRPr="00C0791B" w:rsidRDefault="0032443B" w:rsidP="00C0791B">
            <w:pPr>
              <w:rPr>
                <w:b/>
                <w:bCs/>
              </w:rPr>
            </w:pPr>
          </w:p>
        </w:tc>
      </w:tr>
      <w:tr w:rsidR="00BF5C70" w:rsidRPr="00BF5C70" w14:paraId="1952894B" w14:textId="77777777" w:rsidTr="00DE22BD">
        <w:tc>
          <w:tcPr>
            <w:tcW w:w="704" w:type="dxa"/>
          </w:tcPr>
          <w:p w14:paraId="17561C16" w14:textId="63EA38FE" w:rsidR="00BF5C70" w:rsidRDefault="00BF5C70" w:rsidP="00DE22BD">
            <w:pPr>
              <w:jc w:val="right"/>
            </w:pPr>
            <w:r>
              <w:t>1963</w:t>
            </w:r>
          </w:p>
        </w:tc>
        <w:tc>
          <w:tcPr>
            <w:tcW w:w="8358" w:type="dxa"/>
          </w:tcPr>
          <w:p w14:paraId="35CE7310" w14:textId="77777777" w:rsidR="00BF5C70" w:rsidRDefault="00BF5C70" w:rsidP="00C0791B">
            <w:pPr>
              <w:rPr>
                <w:rFonts w:cstheme="minorHAnsi"/>
                <w:lang w:val="en-GB"/>
              </w:rPr>
            </w:pPr>
            <w:r w:rsidRPr="00BF5C70">
              <w:rPr>
                <w:rFonts w:cstheme="minorHAnsi"/>
                <w:b/>
                <w:bCs/>
                <w:lang w:val="en-GB"/>
              </w:rPr>
              <w:t>Arbmann, Ernst</w:t>
            </w:r>
            <w:r w:rsidRPr="00BF5C70">
              <w:rPr>
                <w:rFonts w:cstheme="minorHAnsi"/>
                <w:lang w:val="en-GB"/>
              </w:rPr>
              <w:t>; Ecstasy or religious Trance in the Experience of the Ecstatics and from Psychological Point of View, Bd. 1: Vision and ecstasy. Stockholm 1963</w:t>
            </w:r>
          </w:p>
          <w:p w14:paraId="5D802D31" w14:textId="2B995E96" w:rsidR="00BF5C70" w:rsidRPr="00BF5C70" w:rsidRDefault="00BF5C70" w:rsidP="00C0791B">
            <w:pPr>
              <w:rPr>
                <w:lang w:val="en-GB"/>
              </w:rPr>
            </w:pPr>
          </w:p>
        </w:tc>
      </w:tr>
      <w:tr w:rsidR="0032443B" w:rsidRPr="00C0791B" w14:paraId="7D35A135" w14:textId="77777777" w:rsidTr="00DE22BD">
        <w:tc>
          <w:tcPr>
            <w:tcW w:w="704" w:type="dxa"/>
          </w:tcPr>
          <w:p w14:paraId="7688E4AD" w14:textId="21C63ACE" w:rsidR="0032443B" w:rsidRDefault="0032443B" w:rsidP="00DE22BD">
            <w:pPr>
              <w:jc w:val="right"/>
            </w:pPr>
            <w:r>
              <w:t>1969</w:t>
            </w:r>
          </w:p>
        </w:tc>
        <w:tc>
          <w:tcPr>
            <w:tcW w:w="8358" w:type="dxa"/>
          </w:tcPr>
          <w:p w14:paraId="18168B52" w14:textId="77777777" w:rsidR="0032443B" w:rsidRDefault="0032443B" w:rsidP="00C0791B">
            <w:r>
              <w:rPr>
                <w:b/>
                <w:bCs/>
              </w:rPr>
              <w:t xml:space="preserve">Benz, Ernst; </w:t>
            </w:r>
            <w:r>
              <w:t>Die Vision. Erfahrungsformen und Bilderwelt. Stuttgart 1969</w:t>
            </w:r>
          </w:p>
          <w:p w14:paraId="7CB9C132" w14:textId="4CCAB88B" w:rsidR="0032443B" w:rsidRPr="0032443B" w:rsidRDefault="0032443B" w:rsidP="00C0791B"/>
        </w:tc>
      </w:tr>
      <w:tr w:rsidR="0032443B" w:rsidRPr="00C0791B" w14:paraId="5BFE2865" w14:textId="77777777" w:rsidTr="00DE22BD">
        <w:tc>
          <w:tcPr>
            <w:tcW w:w="704" w:type="dxa"/>
          </w:tcPr>
          <w:p w14:paraId="77B579A7" w14:textId="7932A127" w:rsidR="0032443B" w:rsidRDefault="0032443B" w:rsidP="00DE22BD">
            <w:pPr>
              <w:jc w:val="right"/>
            </w:pPr>
            <w:r>
              <w:t>1981</w:t>
            </w:r>
          </w:p>
        </w:tc>
        <w:tc>
          <w:tcPr>
            <w:tcW w:w="8358" w:type="dxa"/>
          </w:tcPr>
          <w:p w14:paraId="722E7DC4" w14:textId="77777777" w:rsidR="0032443B" w:rsidRDefault="0032443B" w:rsidP="00C0791B">
            <w:r>
              <w:rPr>
                <w:b/>
                <w:bCs/>
              </w:rPr>
              <w:t xml:space="preserve">Dinzelbacher, Peter; </w:t>
            </w:r>
            <w:r>
              <w:t>Visionen und Visionsliteratur im Mittelalter. (Monographien zur Geschichte des Mittelalters 23), Stuttgart 1981</w:t>
            </w:r>
          </w:p>
          <w:p w14:paraId="0808FDD2" w14:textId="1F82A632" w:rsidR="0032443B" w:rsidRPr="0032443B" w:rsidRDefault="0032443B" w:rsidP="00C0791B"/>
        </w:tc>
      </w:tr>
      <w:tr w:rsidR="003D1553" w:rsidRPr="00C0791B" w14:paraId="18118457" w14:textId="77777777" w:rsidTr="00DE22BD">
        <w:tc>
          <w:tcPr>
            <w:tcW w:w="704" w:type="dxa"/>
          </w:tcPr>
          <w:p w14:paraId="694FB1A3" w14:textId="2B62B2F1" w:rsidR="003D1553" w:rsidRDefault="00C0791B" w:rsidP="00DE22BD">
            <w:pPr>
              <w:jc w:val="right"/>
            </w:pPr>
            <w:r>
              <w:t>1989</w:t>
            </w:r>
          </w:p>
        </w:tc>
        <w:tc>
          <w:tcPr>
            <w:tcW w:w="8358" w:type="dxa"/>
          </w:tcPr>
          <w:p w14:paraId="65C85848" w14:textId="77777777" w:rsidR="006202FA" w:rsidRDefault="00C0791B" w:rsidP="00C0791B">
            <w:r w:rsidRPr="00C0791B">
              <w:rPr>
                <w:b/>
                <w:bCs/>
              </w:rPr>
              <w:t>Haas, Aois Maria</w:t>
            </w:r>
            <w:r w:rsidRPr="00C0791B">
              <w:t>; Traum und</w:t>
            </w:r>
            <w:r>
              <w:t xml:space="preserve"> Traumvisionen in der deutschen Mystik, in: ders., </w:t>
            </w:r>
            <w:r w:rsidRPr="0015597B">
              <w:t>Gottleiden – Gottlieben, Zu</w:t>
            </w:r>
            <w:r>
              <w:t>r volkssprachlichen Mystik im Mittelalter. Frankfurt a.M. 1989, S. 109-126</w:t>
            </w:r>
          </w:p>
          <w:p w14:paraId="315EACA2" w14:textId="5689211E" w:rsidR="00C0791B" w:rsidRPr="00C0791B" w:rsidRDefault="00C0791B" w:rsidP="00C0791B"/>
        </w:tc>
      </w:tr>
      <w:tr w:rsidR="006B14C3" w:rsidRPr="00C0791B" w14:paraId="61AAEBBC" w14:textId="77777777" w:rsidTr="00DE22BD">
        <w:tc>
          <w:tcPr>
            <w:tcW w:w="704" w:type="dxa"/>
          </w:tcPr>
          <w:p w14:paraId="4FA7320B" w14:textId="299ED692" w:rsidR="006B14C3" w:rsidRDefault="006B14C3" w:rsidP="00DE22BD">
            <w:pPr>
              <w:jc w:val="right"/>
            </w:pPr>
            <w:r>
              <w:t>2007</w:t>
            </w:r>
          </w:p>
        </w:tc>
        <w:tc>
          <w:tcPr>
            <w:tcW w:w="8358" w:type="dxa"/>
          </w:tcPr>
          <w:p w14:paraId="156A8F43" w14:textId="77777777" w:rsidR="006B14C3" w:rsidRDefault="006B14C3" w:rsidP="00C0791B">
            <w:r w:rsidRPr="006B14C3">
              <w:rPr>
                <w:b/>
                <w:bCs/>
              </w:rPr>
              <w:t>Hamm, Berndt</w:t>
            </w:r>
            <w:r>
              <w:t>; „Gott berühren“. Mystische Erfahrung im ausgehenden Mittelalter. Zugleich ein Beitrag zur Klärung des Mystikbegriffs, in: Gottes Nähe unmittelbar erfahren: Mystik im Mittelalter und bei Martin Luther [Gottfried Seebaß zum 70. Geburtstag], hrsg. von Berndt Hamm und Volker Leppin unter  Mitarbeit von Heidrun Munzert</w:t>
            </w:r>
            <w:r w:rsidR="00A7050F">
              <w:t xml:space="preserve"> (</w:t>
            </w:r>
            <w:hyperlink r:id="rId6" w:history="1">
              <w:r w:rsidR="00A7050F" w:rsidRPr="00A7050F">
                <w:rPr>
                  <w:rStyle w:val="Hyperlink"/>
                  <w:color w:val="auto"/>
                  <w:u w:val="none"/>
                </w:rPr>
                <w:t>Spätmittelalter und Reformation ; N.R.</w:t>
              </w:r>
              <w:r w:rsidR="00A7050F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A7050F" w:rsidRPr="00A7050F">
                <w:rPr>
                  <w:rStyle w:val="Hyperlink"/>
                  <w:color w:val="auto"/>
                  <w:u w:val="none"/>
                </w:rPr>
                <w:t>36</w:t>
              </w:r>
            </w:hyperlink>
            <w:r w:rsidR="00A7050F" w:rsidRPr="00A7050F">
              <w:t>)</w:t>
            </w:r>
            <w:r>
              <w:t>. Tübingen 2007, S. 111-138</w:t>
            </w:r>
          </w:p>
          <w:p w14:paraId="5C37BF18" w14:textId="54CB46DE" w:rsidR="00010BB2" w:rsidRPr="00C0791B" w:rsidRDefault="00010BB2" w:rsidP="00C0791B">
            <w:pPr>
              <w:rPr>
                <w:b/>
                <w:bCs/>
              </w:rPr>
            </w:pPr>
          </w:p>
        </w:tc>
      </w:tr>
      <w:tr w:rsidR="00AF3D8C" w:rsidRPr="00C0791B" w14:paraId="2F9A75AD" w14:textId="77777777" w:rsidTr="00DE22BD">
        <w:tc>
          <w:tcPr>
            <w:tcW w:w="704" w:type="dxa"/>
          </w:tcPr>
          <w:p w14:paraId="60FA04E4" w14:textId="31F63B12" w:rsidR="00AF3D8C" w:rsidRDefault="00AF3D8C" w:rsidP="00DE22BD">
            <w:pPr>
              <w:jc w:val="right"/>
            </w:pPr>
            <w:r>
              <w:t>1948</w:t>
            </w:r>
          </w:p>
        </w:tc>
        <w:tc>
          <w:tcPr>
            <w:tcW w:w="8358" w:type="dxa"/>
          </w:tcPr>
          <w:p w14:paraId="3DFC0CF2" w14:textId="77777777" w:rsidR="00AF3D8C" w:rsidRDefault="00AF3D8C" w:rsidP="00C0791B">
            <w:r>
              <w:rPr>
                <w:b/>
                <w:bCs/>
              </w:rPr>
              <w:t xml:space="preserve">Rahner, Karl; </w:t>
            </w:r>
            <w:r>
              <w:t>Visionen und Prophezeihungen. Zur Mystik und Transzendenzerfahrung. Hrsg. v. Josef Sudbrack. Freibrug/Basel/Wien 1989 – zuvor ders., Über Visionen und verwandte Erscheinungen, in</w:t>
            </w:r>
            <w:r w:rsidR="00B700ED">
              <w:t>:</w:t>
            </w:r>
            <w:r>
              <w:t xml:space="preserve"> Geist und Leben 21 (1948), S. 179-231</w:t>
            </w:r>
          </w:p>
          <w:p w14:paraId="729A96DC" w14:textId="04B5654E" w:rsidR="00B700ED" w:rsidRPr="00AF3D8C" w:rsidRDefault="00B700ED" w:rsidP="00C0791B"/>
        </w:tc>
      </w:tr>
      <w:tr w:rsidR="000B6DEA" w:rsidRPr="00C0791B" w14:paraId="56223334" w14:textId="77777777" w:rsidTr="00DE22BD">
        <w:tc>
          <w:tcPr>
            <w:tcW w:w="704" w:type="dxa"/>
          </w:tcPr>
          <w:p w14:paraId="6F3C79E8" w14:textId="77777777" w:rsidR="000B6DEA" w:rsidRDefault="000B6DEA" w:rsidP="00DE22BD">
            <w:pPr>
              <w:jc w:val="right"/>
            </w:pPr>
          </w:p>
        </w:tc>
        <w:tc>
          <w:tcPr>
            <w:tcW w:w="8358" w:type="dxa"/>
          </w:tcPr>
          <w:p w14:paraId="5BBA35E5" w14:textId="7D88CEDE" w:rsidR="000B6DEA" w:rsidRPr="000B6DEA" w:rsidRDefault="000B6DEA" w:rsidP="000B6DEA">
            <w:pPr>
              <w:pStyle w:val="berschrift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B6DEA">
              <w:rPr>
                <w:rFonts w:asciiTheme="minorHAnsi" w:hAnsiTheme="minorHAnsi" w:cstheme="minorHAnsi"/>
                <w:sz w:val="22"/>
                <w:szCs w:val="22"/>
              </w:rPr>
              <w:t>Dinzelbacher, Peter</w:t>
            </w:r>
            <w:r w:rsidRPr="000B6DE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; </w:t>
            </w:r>
            <w:r w:rsidRPr="000B6DE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Vision und Magie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Pr="000B6DE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Religiöses Erleben im Mittelalter</w:t>
            </w:r>
            <w:r w:rsidRPr="000B6DE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 Paderborn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/München/Wien/Zürich</w:t>
            </w:r>
            <w:r w:rsidRPr="000B6DE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2019</w:t>
            </w:r>
          </w:p>
          <w:p w14:paraId="7E1DBE80" w14:textId="11B26823" w:rsidR="000B6DEA" w:rsidRPr="000B6DEA" w:rsidRDefault="000B6DEA" w:rsidP="00C0791B"/>
        </w:tc>
      </w:tr>
    </w:tbl>
    <w:p w14:paraId="5086BE44" w14:textId="77777777" w:rsidR="003D1553" w:rsidRPr="00C0791B" w:rsidRDefault="003D1553" w:rsidP="00256DBA"/>
    <w:p w14:paraId="0F8A2BED" w14:textId="42C3CD5B" w:rsidR="00256DBA" w:rsidRPr="00C0791B" w:rsidRDefault="00256DBA" w:rsidP="00256DBA"/>
    <w:p w14:paraId="6CAA06FB" w14:textId="77777777" w:rsidR="00256DBA" w:rsidRPr="00C0791B" w:rsidRDefault="00256DBA" w:rsidP="00256DBA"/>
    <w:sectPr w:rsidR="00256DBA" w:rsidRPr="00C07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D2E1" w14:textId="77777777" w:rsidR="00917A89" w:rsidRDefault="00917A89" w:rsidP="00256DBA">
      <w:pPr>
        <w:spacing w:after="0" w:line="240" w:lineRule="auto"/>
      </w:pPr>
      <w:r>
        <w:separator/>
      </w:r>
    </w:p>
  </w:endnote>
  <w:endnote w:type="continuationSeparator" w:id="0">
    <w:p w14:paraId="2FF31201" w14:textId="77777777" w:rsidR="00917A89" w:rsidRDefault="00917A89" w:rsidP="0025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186F" w14:textId="77777777" w:rsidR="004D4518" w:rsidRDefault="004D45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2093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819B8EC" w14:textId="228B2792" w:rsidR="00256DBA" w:rsidRDefault="00256DBA">
            <w:pPr>
              <w:pStyle w:val="Fuzeile"/>
              <w:jc w:val="right"/>
            </w:pPr>
            <w:r w:rsidRPr="004D4518">
              <w:rPr>
                <w:sz w:val="20"/>
                <w:szCs w:val="20"/>
              </w:rPr>
              <w:t>0</w:t>
            </w:r>
            <w:r w:rsidR="006B4C89" w:rsidRPr="004D4518">
              <w:rPr>
                <w:sz w:val="20"/>
                <w:szCs w:val="20"/>
              </w:rPr>
              <w:t>5</w:t>
            </w:r>
            <w:r w:rsidRPr="004D4518">
              <w:rPr>
                <w:sz w:val="20"/>
                <w:szCs w:val="20"/>
              </w:rPr>
              <w:t xml:space="preserve"> </w:t>
            </w:r>
            <w:r w:rsidR="006B4C89" w:rsidRPr="004D4518">
              <w:rPr>
                <w:sz w:val="20"/>
                <w:szCs w:val="20"/>
              </w:rPr>
              <w:t>Einzeldarstellungen</w:t>
            </w:r>
            <w:r w:rsidR="004D4518" w:rsidRPr="004D4518">
              <w:rPr>
                <w:sz w:val="20"/>
                <w:szCs w:val="20"/>
              </w:rPr>
              <w:t>: Mystik und Sprache/Verschriftlichung</w:t>
            </w:r>
            <w:r>
              <w:t xml:space="preserve"> - 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C209AB" w14:textId="77777777" w:rsidR="00256DBA" w:rsidRDefault="00256D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FFC1" w14:textId="77777777" w:rsidR="004D4518" w:rsidRDefault="004D45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C7C5" w14:textId="77777777" w:rsidR="00917A89" w:rsidRDefault="00917A89" w:rsidP="00256DBA">
      <w:pPr>
        <w:spacing w:after="0" w:line="240" w:lineRule="auto"/>
      </w:pPr>
      <w:r>
        <w:separator/>
      </w:r>
    </w:p>
  </w:footnote>
  <w:footnote w:type="continuationSeparator" w:id="0">
    <w:p w14:paraId="017D2763" w14:textId="77777777" w:rsidR="00917A89" w:rsidRDefault="00917A89" w:rsidP="0025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66BD" w14:textId="77777777" w:rsidR="004D4518" w:rsidRDefault="004D45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0CB0" w14:textId="4521F8F2" w:rsidR="00256DBA" w:rsidRDefault="00256DBA" w:rsidP="00256DBA">
    <w:pPr>
      <w:pStyle w:val="Kopfzeile"/>
      <w:jc w:val="right"/>
    </w:pPr>
    <w:r>
      <w:t>Sonntag, 26. Dezember 2021, 13:21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B873" w14:textId="77777777" w:rsidR="004D4518" w:rsidRDefault="004D45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51"/>
    <w:rsid w:val="00010BB2"/>
    <w:rsid w:val="000B6DEA"/>
    <w:rsid w:val="000C1F8C"/>
    <w:rsid w:val="00143332"/>
    <w:rsid w:val="00196F1D"/>
    <w:rsid w:val="00236BDC"/>
    <w:rsid w:val="00256DBA"/>
    <w:rsid w:val="002F03C7"/>
    <w:rsid w:val="0032443B"/>
    <w:rsid w:val="00340041"/>
    <w:rsid w:val="003D1553"/>
    <w:rsid w:val="003F26D8"/>
    <w:rsid w:val="004035EF"/>
    <w:rsid w:val="00480840"/>
    <w:rsid w:val="004D4518"/>
    <w:rsid w:val="00557224"/>
    <w:rsid w:val="005E0189"/>
    <w:rsid w:val="006202FA"/>
    <w:rsid w:val="006B14C3"/>
    <w:rsid w:val="006B4C89"/>
    <w:rsid w:val="00701CC2"/>
    <w:rsid w:val="00721F51"/>
    <w:rsid w:val="007D22B2"/>
    <w:rsid w:val="007D268B"/>
    <w:rsid w:val="008C7C3D"/>
    <w:rsid w:val="00917A89"/>
    <w:rsid w:val="00997358"/>
    <w:rsid w:val="009F280B"/>
    <w:rsid w:val="00A453C3"/>
    <w:rsid w:val="00A7050F"/>
    <w:rsid w:val="00AB7C2D"/>
    <w:rsid w:val="00AF3B81"/>
    <w:rsid w:val="00AF3D8C"/>
    <w:rsid w:val="00B700ED"/>
    <w:rsid w:val="00BF3101"/>
    <w:rsid w:val="00BF5C70"/>
    <w:rsid w:val="00C0791B"/>
    <w:rsid w:val="00C22DA1"/>
    <w:rsid w:val="00C53AD8"/>
    <w:rsid w:val="00C719A8"/>
    <w:rsid w:val="00C93C0C"/>
    <w:rsid w:val="00CB3ACE"/>
    <w:rsid w:val="00D45EF8"/>
    <w:rsid w:val="00DE22BD"/>
    <w:rsid w:val="00E93BC3"/>
    <w:rsid w:val="00F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3D0D"/>
  <w15:chartTrackingRefBased/>
  <w15:docId w15:val="{8CB9C655-F012-401C-B0B9-E634726F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B6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DBA"/>
  </w:style>
  <w:style w:type="paragraph" w:styleId="Fuzeile">
    <w:name w:val="footer"/>
    <w:basedOn w:val="Standard"/>
    <w:link w:val="FuzeileZchn"/>
    <w:uiPriority w:val="99"/>
    <w:unhideWhenUsed/>
    <w:rsid w:val="0025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DBA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D1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D1553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3D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236BDC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6DE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fn">
    <w:name w:val="fn"/>
    <w:basedOn w:val="Absatz-Standardschriftart"/>
    <w:rsid w:val="000B6DEA"/>
  </w:style>
  <w:style w:type="character" w:customStyle="1" w:styleId="subtitle">
    <w:name w:val="subtitle"/>
    <w:basedOn w:val="Absatz-Standardschriftart"/>
    <w:rsid w:val="000B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5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dnb.de/opacPresentation?cqlMode=true&amp;reset=true&amp;referrerPosition=1&amp;referrerResultId=woe%3D%22Gottes%22+AND+woe%3D%22N%C3%A4he%22+AND+woe%3D%22unmittelbar%22+AND+woe%3D%22erfahren%22+AND+Catalog%3Ddnb%26any&amp;query=idn%3D01286704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Weigand</dc:creator>
  <cp:keywords/>
  <dc:description/>
  <cp:lastModifiedBy>Uwe Weigand</cp:lastModifiedBy>
  <cp:revision>7</cp:revision>
  <dcterms:created xsi:type="dcterms:W3CDTF">2021-12-27T07:47:00Z</dcterms:created>
  <dcterms:modified xsi:type="dcterms:W3CDTF">2021-12-29T07:50:00Z</dcterms:modified>
</cp:coreProperties>
</file>