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77E8" w:rsidRPr="00E077C8" w:rsidRDefault="00E077C8" w:rsidP="00890FB2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</w:pPr>
      <w:r w:rsidRPr="00E077C8"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  <w:highlight w:val="yellow"/>
        </w:rPr>
        <w:t>10年後の日本：医療・介護難民は増加するか？</w:t>
      </w:r>
      <w:r w:rsidR="00890FB2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 xml:space="preserve">   </w:t>
      </w:r>
      <w:r w:rsidR="005877E8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>(2025.03.02)</w:t>
      </w:r>
    </w:p>
    <w:p w:rsidR="00E077C8" w:rsidRPr="00E077C8" w:rsidRDefault="00E077C8" w:rsidP="00E077C8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077C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結論から言うと、</w:t>
      </w:r>
      <w:r w:rsidRPr="00E077C8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現状のままでは医療・介護難民は確実に増加する</w:t>
      </w:r>
      <w:r w:rsidRPr="00E077C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と考えられます。</w:t>
      </w:r>
    </w:p>
    <w:p w:rsidR="00E077C8" w:rsidRPr="00E077C8" w:rsidRDefault="00E077C8" w:rsidP="00E077C8">
      <w:pPr>
        <w:widowControl/>
        <w:spacing w:before="100" w:beforeAutospacing="1" w:after="100" w:afterAutospacing="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E077C8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1. 医療難民の増加要因</w:t>
      </w:r>
    </w:p>
    <w:p w:rsidR="00E077C8" w:rsidRPr="00E077C8" w:rsidRDefault="00E077C8" w:rsidP="00E077C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077C8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医師不足・偏在</w:t>
      </w:r>
      <w:r w:rsidRPr="00E077C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：特に地方では医師不足が深刻化し、診療できる病院が減る可能性がある。</w:t>
      </w:r>
    </w:p>
    <w:p w:rsidR="00E077C8" w:rsidRPr="00E077C8" w:rsidRDefault="00E077C8" w:rsidP="00E077C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077C8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病床数削減</w:t>
      </w:r>
      <w:r w:rsidRPr="00E077C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：国の方針で急性期病床を減らし、在宅医療を推進しているが、十分な受け皿がない。</w:t>
      </w:r>
    </w:p>
    <w:p w:rsidR="00E077C8" w:rsidRPr="00E077C8" w:rsidRDefault="00E077C8" w:rsidP="00E077C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077C8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医療費の増加と負担増</w:t>
      </w:r>
      <w:r w:rsidRPr="00E077C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：高齢化に伴い医療費が膨れ上がり、患者の自己負担が増加する可能性がある。</w:t>
      </w:r>
    </w:p>
    <w:p w:rsidR="00E077C8" w:rsidRPr="00E077C8" w:rsidRDefault="00E077C8" w:rsidP="00E077C8">
      <w:pPr>
        <w:widowControl/>
        <w:spacing w:before="100" w:beforeAutospacing="1" w:after="100" w:afterAutospacing="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E077C8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2. 介護難民の増加要因</w:t>
      </w:r>
    </w:p>
    <w:p w:rsidR="00E077C8" w:rsidRPr="00E077C8" w:rsidRDefault="00E077C8" w:rsidP="00E077C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077C8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高齢者人口の増加</w:t>
      </w:r>
      <w:r w:rsidRPr="00E077C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：2025年には団塊の世代が全員75歳以上になり、要介護者が急増する。</w:t>
      </w:r>
    </w:p>
    <w:p w:rsidR="00E077C8" w:rsidRPr="00E077C8" w:rsidRDefault="00E077C8" w:rsidP="00E077C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077C8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介護人材不足</w:t>
      </w:r>
      <w:r w:rsidRPr="00E077C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：介護職員の賃金や労働環境が厳しく、担い手が足りない。</w:t>
      </w:r>
    </w:p>
    <w:p w:rsidR="007679CD" w:rsidRDefault="00E077C8" w:rsidP="00E077C8">
      <w:pPr>
        <w:widowControl/>
        <w:numPr>
          <w:ilvl w:val="0"/>
          <w:numId w:val="2"/>
        </w:numPr>
        <w:pBdr>
          <w:bottom w:val="single" w:sz="6" w:space="1" w:color="auto"/>
        </w:pBd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077C8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施設不足</w:t>
      </w:r>
      <w:r w:rsidRPr="00E077C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：特別養護老人ホームの入居待ちが全国で数十万人規模となり、入所できない高齢者が増える。</w:t>
      </w:r>
    </w:p>
    <w:p w:rsidR="00E077C8" w:rsidRPr="00E077C8" w:rsidRDefault="00E077C8" w:rsidP="00E077C8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E077C8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>どう対策すべきか？</w:t>
      </w:r>
    </w:p>
    <w:p w:rsidR="00E077C8" w:rsidRPr="00E077C8" w:rsidRDefault="00E077C8" w:rsidP="00E077C8">
      <w:pPr>
        <w:widowControl/>
        <w:spacing w:before="100" w:beforeAutospacing="1" w:after="100" w:afterAutospacing="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E077C8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1. 医療のデジタル化・遠隔医療の推進</w:t>
      </w:r>
    </w:p>
    <w:p w:rsidR="00E077C8" w:rsidRPr="00E077C8" w:rsidRDefault="00E077C8" w:rsidP="00E077C8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077C8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オンライン診療の拡充</w:t>
      </w:r>
      <w:r w:rsidRPr="00E077C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：地方や高齢者向けにオンライン診療を標準化し、医療機関へのアクセスを改善。</w:t>
      </w:r>
    </w:p>
    <w:p w:rsidR="00E077C8" w:rsidRPr="00E077C8" w:rsidRDefault="00E077C8" w:rsidP="00E077C8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077C8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AI・データ活用</w:t>
      </w:r>
      <w:r w:rsidRPr="00E077C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：EHR・PHRの普及を進め、診断支援AIなどで医療の効率化を図る。</w:t>
      </w:r>
    </w:p>
    <w:p w:rsidR="00E077C8" w:rsidRPr="00E077C8" w:rsidRDefault="00E077C8" w:rsidP="00E077C8">
      <w:pPr>
        <w:widowControl/>
        <w:spacing w:before="100" w:beforeAutospacing="1" w:after="100" w:afterAutospacing="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E077C8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2. 介護の効率化と担い手の確保</w:t>
      </w:r>
    </w:p>
    <w:p w:rsidR="00E077C8" w:rsidRPr="00E077C8" w:rsidRDefault="00E077C8" w:rsidP="00E077C8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077C8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介護ロボットの導入</w:t>
      </w:r>
      <w:r w:rsidRPr="00E077C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：見守り機器・自動排泄支援機器などの普及で人手不足を補う。</w:t>
      </w:r>
    </w:p>
    <w:p w:rsidR="00E077C8" w:rsidRPr="00E077C8" w:rsidRDefault="00E077C8" w:rsidP="00E077C8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077C8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外国人介護人材の受け入れ拡大</w:t>
      </w:r>
      <w:r w:rsidRPr="00E077C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：技能実習制度や特定技能制度を見直し、長期的に働ける仕組みを作る。</w:t>
      </w:r>
    </w:p>
    <w:p w:rsidR="00E077C8" w:rsidRPr="00E077C8" w:rsidRDefault="00E077C8" w:rsidP="00E077C8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077C8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lastRenderedPageBreak/>
        <w:t>地域包括ケアシステムの強化</w:t>
      </w:r>
      <w:r w:rsidRPr="00E077C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：医療・介護・福祉が連携し、住み慣れた地域で支援を受けられる体制を整える。</w:t>
      </w:r>
    </w:p>
    <w:p w:rsidR="00E077C8" w:rsidRPr="00E077C8" w:rsidRDefault="00E077C8" w:rsidP="00E077C8">
      <w:pPr>
        <w:widowControl/>
        <w:spacing w:before="100" w:beforeAutospacing="1" w:after="100" w:afterAutospacing="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E077C8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3. 在宅医療・介護の充実</w:t>
      </w:r>
    </w:p>
    <w:p w:rsidR="00E077C8" w:rsidRPr="00E077C8" w:rsidRDefault="00E077C8" w:rsidP="00E077C8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077C8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訪問診療・訪問看護の拡充</w:t>
      </w:r>
      <w:r w:rsidRPr="00E077C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：在宅での医療・介護を支えるために報酬制度を見直し、サービスを拡大。</w:t>
      </w:r>
    </w:p>
    <w:p w:rsidR="00E077C8" w:rsidRPr="00890FB2" w:rsidRDefault="00E077C8" w:rsidP="00E077C8">
      <w:pPr>
        <w:widowControl/>
        <w:numPr>
          <w:ilvl w:val="0"/>
          <w:numId w:val="5"/>
        </w:numPr>
        <w:pBdr>
          <w:bottom w:val="single" w:sz="6" w:space="1" w:color="auto"/>
        </w:pBd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E077C8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家族介護者の支援</w:t>
      </w:r>
      <w:r w:rsidRPr="00E077C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：介護休暇制度の拡充や在宅介護者向けの補助金を増やす。</w:t>
      </w:r>
    </w:p>
    <w:p w:rsidR="00E077C8" w:rsidRPr="00E077C8" w:rsidRDefault="00E077C8" w:rsidP="00E077C8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E077C8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>まとめ</w:t>
      </w:r>
    </w:p>
    <w:p w:rsidR="005877E8" w:rsidRDefault="00E077C8" w:rsidP="00E077C8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28"/>
          <w:szCs w:val="28"/>
        </w:rPr>
      </w:pPr>
      <w:r w:rsidRPr="00E077C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10年後、日本の医療・介護難民は増加する可能性が高いですが、</w:t>
      </w:r>
      <w:r w:rsidRPr="00E077C8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医療DXの活用・介護ロボットの導入・外国人材の受け入れ</w:t>
      </w:r>
      <w:r w:rsidRPr="00E077C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などを組み合わせた対策を進めることで、ある程度の解決が期待できます。</w:t>
      </w:r>
      <w:r w:rsidRPr="00E077C8"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28"/>
          <w:szCs w:val="28"/>
        </w:rPr>
        <w:t>特に、EHR・PHRの普及と遠隔医療の拡充は、医療の効率化とアクセス改善の鍵となるでしょう。</w:t>
      </w:r>
      <w:r w:rsidR="005877E8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8"/>
          <w:szCs w:val="28"/>
        </w:rPr>
        <w:t xml:space="preserve">　</w:t>
      </w:r>
    </w:p>
    <w:p w:rsidR="005877E8" w:rsidRDefault="005877E8" w:rsidP="00890FB2">
      <w:pPr>
        <w:widowControl/>
        <w:spacing w:before="100" w:beforeAutospacing="1" w:after="100" w:afterAutospacing="1"/>
        <w:jc w:val="right"/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28"/>
          <w:szCs w:val="28"/>
        </w:rPr>
      </w:pPr>
      <w:r w:rsidRPr="00890FB2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8"/>
          <w:szCs w:val="28"/>
        </w:rPr>
        <w:t>以下は</w:t>
      </w:r>
      <w:r w:rsidR="00890FB2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8"/>
          <w:szCs w:val="28"/>
        </w:rPr>
        <w:t xml:space="preserve"> (</w:t>
      </w:r>
      <w:r w:rsidRPr="00890FB2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8"/>
          <w:szCs w:val="28"/>
        </w:rPr>
        <w:t>2023.</w:t>
      </w:r>
      <w:r w:rsidR="00890FB2" w:rsidRPr="00890FB2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8"/>
          <w:szCs w:val="28"/>
        </w:rPr>
        <w:t>08.18)</w:t>
      </w:r>
      <w:r w:rsidRPr="00890FB2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8"/>
          <w:szCs w:val="28"/>
        </w:rPr>
        <w:t xml:space="preserve">　</w:t>
      </w:r>
    </w:p>
    <w:p w:rsidR="005877E8" w:rsidRDefault="005877E8" w:rsidP="005877E8">
      <w:pPr>
        <w:widowControl/>
        <w:pBdr>
          <w:bottom w:val="single" w:sz="6" w:space="1" w:color="auto"/>
        </w:pBdr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noProof/>
          <w:color w:val="FF0000"/>
          <w:kern w:val="0"/>
          <w:sz w:val="28"/>
          <w:szCs w:val="28"/>
        </w:rPr>
        <w:drawing>
          <wp:inline distT="0" distB="0" distL="0" distR="0">
            <wp:extent cx="2266950" cy="2745883"/>
            <wp:effectExtent l="0" t="0" r="0" b="0"/>
            <wp:docPr id="727745599" name="図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745599" name="図 1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222" cy="275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7E8" w:rsidRDefault="005877E8" w:rsidP="005877E8">
      <w:pPr>
        <w:widowControl/>
        <w:pBdr>
          <w:bottom w:val="single" w:sz="6" w:space="1" w:color="auto"/>
        </w:pBdr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28"/>
          <w:szCs w:val="28"/>
        </w:rPr>
      </w:pPr>
      <w:hyperlink r:id="rId7" w:tgtFrame="_blank" w:history="1">
        <w:r>
          <w:rPr>
            <w:rStyle w:val="aa"/>
            <w:rFonts w:ascii="Arial" w:hAnsi="Arial" w:cs="Arial"/>
            <w:color w:val="1155CC"/>
            <w:shd w:val="clear" w:color="auto" w:fill="FFFFFF"/>
          </w:rPr>
          <w:t>https://www.doctor-vision.com/column/trend/ehr.php</w:t>
        </w:r>
      </w:hyperlink>
    </w:p>
    <w:sectPr w:rsidR="005877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5C0A"/>
    <w:multiLevelType w:val="multilevel"/>
    <w:tmpl w:val="6786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B11B5"/>
    <w:multiLevelType w:val="multilevel"/>
    <w:tmpl w:val="1428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E7831"/>
    <w:multiLevelType w:val="multilevel"/>
    <w:tmpl w:val="62F8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52873"/>
    <w:multiLevelType w:val="multilevel"/>
    <w:tmpl w:val="E042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7D4AD5"/>
    <w:multiLevelType w:val="multilevel"/>
    <w:tmpl w:val="3416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1488216">
    <w:abstractNumId w:val="2"/>
  </w:num>
  <w:num w:numId="2" w16cid:durableId="373847717">
    <w:abstractNumId w:val="3"/>
  </w:num>
  <w:num w:numId="3" w16cid:durableId="1711493492">
    <w:abstractNumId w:val="4"/>
  </w:num>
  <w:num w:numId="4" w16cid:durableId="704796067">
    <w:abstractNumId w:val="1"/>
  </w:num>
  <w:num w:numId="5" w16cid:durableId="42801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C8"/>
    <w:rsid w:val="00115413"/>
    <w:rsid w:val="004D1FDF"/>
    <w:rsid w:val="005877E8"/>
    <w:rsid w:val="007679CD"/>
    <w:rsid w:val="00890FB2"/>
    <w:rsid w:val="00E0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F9E848"/>
  <w15:chartTrackingRefBased/>
  <w15:docId w15:val="{3DC01437-CA22-4E71-93CD-DB1BB4CC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077C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7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7C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7C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7C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7C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7C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7C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077C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077C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077C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077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077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077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077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077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077C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077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07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7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077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7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077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7C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077C8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077C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077C8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E077C8"/>
    <w:rPr>
      <w:b/>
      <w:bCs/>
      <w:smallCaps/>
      <w:color w:val="365F91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5877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9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7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7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1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6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8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ctor-vision.com/column/trend/ehr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doctor-vision.com/column/trend/ehr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昌明 村田</dc:creator>
  <cp:keywords/>
  <dc:description/>
  <cp:lastModifiedBy>昌明 村田</cp:lastModifiedBy>
  <cp:revision>2</cp:revision>
  <dcterms:created xsi:type="dcterms:W3CDTF">2025-03-02T06:10:00Z</dcterms:created>
  <dcterms:modified xsi:type="dcterms:W3CDTF">2025-03-02T06:10:00Z</dcterms:modified>
</cp:coreProperties>
</file>