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69665" w14:textId="77777777" w:rsidR="00D31E9D" w:rsidRPr="00F95C36" w:rsidRDefault="00D31E9D" w:rsidP="00D31E9D">
      <w:pPr>
        <w:spacing w:after="0" w:line="240" w:lineRule="auto"/>
        <w:jc w:val="both"/>
        <w:rPr>
          <w:rFonts w:ascii="Open Sans" w:eastAsia="Times New Roman" w:hAnsi="Open Sans" w:cs="Times New Roman"/>
          <w:b/>
          <w:color w:val="808080" w:themeColor="background1" w:themeShade="80"/>
          <w:sz w:val="14"/>
          <w:szCs w:val="14"/>
          <w:lang w:eastAsia="nl-NL"/>
        </w:rPr>
      </w:pPr>
      <w:bookmarkStart w:id="0" w:name="_GoBack"/>
      <w:bookmarkEnd w:id="0"/>
      <w:r w:rsidRPr="00F95C36">
        <w:rPr>
          <w:rFonts w:ascii="Open Sans" w:eastAsia="Times New Roman" w:hAnsi="Open Sans" w:cs="Times New Roman"/>
          <w:b/>
          <w:color w:val="808080" w:themeColor="background1" w:themeShade="80"/>
          <w:sz w:val="14"/>
          <w:szCs w:val="14"/>
          <w:lang w:eastAsia="nl-NL"/>
        </w:rPr>
        <w:t xml:space="preserve">Artikel 1: Begrippen In deze voorwaarden wordt verstaan onder </w:t>
      </w:r>
    </w:p>
    <w:p w14:paraId="73745D15"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4"/>
          <w:szCs w:val="14"/>
          <w:lang w:eastAsia="nl-NL"/>
        </w:rPr>
      </w:pPr>
      <w:r w:rsidRPr="00D31E9D">
        <w:rPr>
          <w:rFonts w:ascii="Open Sans" w:eastAsia="Times New Roman" w:hAnsi="Open Sans" w:cs="Times New Roman"/>
          <w:color w:val="808080" w:themeColor="background1" w:themeShade="80"/>
          <w:sz w:val="14"/>
          <w:szCs w:val="14"/>
          <w:lang w:eastAsia="nl-NL"/>
        </w:rPr>
        <w:t xml:space="preserve">1.1 Hondenschool: bovengenoemde onderneming die, in uitoefening van haar bedrijf, op eigen naam aan het publiek of aan een groep personen cursussen en activiteiten aanbiedt. </w:t>
      </w:r>
    </w:p>
    <w:p w14:paraId="5223D7E7"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4"/>
          <w:szCs w:val="14"/>
          <w:lang w:eastAsia="nl-NL"/>
        </w:rPr>
      </w:pPr>
      <w:r w:rsidRPr="00D31E9D">
        <w:rPr>
          <w:rFonts w:ascii="Open Sans" w:eastAsia="Times New Roman" w:hAnsi="Open Sans" w:cs="Times New Roman"/>
          <w:color w:val="808080" w:themeColor="background1" w:themeShade="80"/>
          <w:sz w:val="14"/>
          <w:szCs w:val="14"/>
          <w:lang w:eastAsia="nl-NL"/>
        </w:rPr>
        <w:t xml:space="preserve">1.2 Gedragsbegeleider: de gedragsdeskundige, gespecialiseerd in advisering en begeleiding betreffende ongewenst gedrag van honden. </w:t>
      </w:r>
    </w:p>
    <w:p w14:paraId="441E9AB3"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4"/>
          <w:szCs w:val="14"/>
          <w:lang w:eastAsia="nl-NL"/>
        </w:rPr>
      </w:pPr>
      <w:r w:rsidRPr="00D31E9D">
        <w:rPr>
          <w:rFonts w:ascii="Open Sans" w:eastAsia="Times New Roman" w:hAnsi="Open Sans" w:cs="Times New Roman"/>
          <w:color w:val="808080" w:themeColor="background1" w:themeShade="80"/>
          <w:sz w:val="14"/>
          <w:szCs w:val="14"/>
          <w:lang w:eastAsia="nl-NL"/>
        </w:rPr>
        <w:t xml:space="preserve">1.3 Cursist: hondeneigenaar die Hondenschool wenst in te schakelen betreffende de opvoeding en training van zijn/haar hond. </w:t>
      </w:r>
    </w:p>
    <w:p w14:paraId="6521A070"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4"/>
          <w:szCs w:val="14"/>
          <w:lang w:eastAsia="nl-NL"/>
        </w:rPr>
      </w:pPr>
      <w:r w:rsidRPr="00D31E9D">
        <w:rPr>
          <w:rFonts w:ascii="Open Sans" w:eastAsia="Times New Roman" w:hAnsi="Open Sans" w:cs="Times New Roman"/>
          <w:color w:val="808080" w:themeColor="background1" w:themeShade="80"/>
          <w:sz w:val="14"/>
          <w:szCs w:val="14"/>
          <w:lang w:eastAsia="nl-NL"/>
        </w:rPr>
        <w:t xml:space="preserve">1.4 Cliënt: de hondeneigenaar die Gedragsbegeleider wenst in te schakelen betreffende ongewenst gedrag van zijn/haar hond(en) en daartoe Opdracht geeft. </w:t>
      </w:r>
    </w:p>
    <w:p w14:paraId="5614D99A"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4"/>
          <w:szCs w:val="14"/>
          <w:lang w:eastAsia="nl-NL"/>
        </w:rPr>
      </w:pPr>
      <w:r w:rsidRPr="00D31E9D">
        <w:rPr>
          <w:rFonts w:ascii="Open Sans" w:eastAsia="Times New Roman" w:hAnsi="Open Sans" w:cs="Times New Roman"/>
          <w:color w:val="808080" w:themeColor="background1" w:themeShade="80"/>
          <w:sz w:val="14"/>
          <w:szCs w:val="14"/>
          <w:lang w:eastAsia="nl-NL"/>
        </w:rPr>
        <w:t xml:space="preserve">1.5 Overeenkomst/Opdracht: de overeenkomst waarbij de hondenschool zich tegen haar wederpartij verbindt tot het verschaffen van een door haar aangeboden cursus, consult of activiteit. </w:t>
      </w:r>
    </w:p>
    <w:p w14:paraId="78ECDEE1"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4"/>
          <w:szCs w:val="14"/>
          <w:lang w:eastAsia="nl-NL"/>
        </w:rPr>
      </w:pPr>
      <w:r w:rsidRPr="00D31E9D">
        <w:rPr>
          <w:rFonts w:ascii="Open Sans" w:eastAsia="Times New Roman" w:hAnsi="Open Sans" w:cs="Times New Roman"/>
          <w:color w:val="808080" w:themeColor="background1" w:themeShade="80"/>
          <w:sz w:val="14"/>
          <w:szCs w:val="14"/>
          <w:lang w:eastAsia="nl-NL"/>
        </w:rPr>
        <w:t xml:space="preserve">1.6 Contractperiode: de overeengekomen duur van de Overeenkomst/Opdracht in de vorm van een of meer cursussen, consulten en/of activiteiten. </w:t>
      </w:r>
    </w:p>
    <w:p w14:paraId="322F5A32" w14:textId="77777777" w:rsidR="00D31E9D" w:rsidRDefault="00D31E9D" w:rsidP="00D31E9D">
      <w:pPr>
        <w:spacing w:after="0" w:line="240" w:lineRule="auto"/>
        <w:jc w:val="both"/>
        <w:rPr>
          <w:rFonts w:ascii="Open Sans" w:eastAsia="Times New Roman" w:hAnsi="Open Sans" w:cs="Times New Roman"/>
          <w:color w:val="808080" w:themeColor="background1" w:themeShade="80"/>
          <w:sz w:val="14"/>
          <w:szCs w:val="14"/>
          <w:lang w:eastAsia="nl-NL"/>
        </w:rPr>
      </w:pPr>
    </w:p>
    <w:p w14:paraId="5DA3FEC3" w14:textId="77777777" w:rsidR="00D31E9D" w:rsidRPr="00F95C36" w:rsidRDefault="00D31E9D" w:rsidP="00D31E9D">
      <w:pPr>
        <w:spacing w:after="0" w:line="240" w:lineRule="auto"/>
        <w:jc w:val="both"/>
        <w:rPr>
          <w:rFonts w:ascii="Open Sans" w:eastAsia="Times New Roman" w:hAnsi="Open Sans" w:cs="Times New Roman"/>
          <w:b/>
          <w:color w:val="808080" w:themeColor="background1" w:themeShade="80"/>
          <w:sz w:val="14"/>
          <w:szCs w:val="14"/>
          <w:lang w:eastAsia="nl-NL"/>
        </w:rPr>
      </w:pPr>
      <w:r w:rsidRPr="00F95C36">
        <w:rPr>
          <w:rFonts w:ascii="Open Sans" w:eastAsia="Times New Roman" w:hAnsi="Open Sans" w:cs="Times New Roman"/>
          <w:b/>
          <w:color w:val="808080" w:themeColor="background1" w:themeShade="80"/>
          <w:sz w:val="14"/>
          <w:szCs w:val="14"/>
          <w:lang w:eastAsia="nl-NL"/>
        </w:rPr>
        <w:t xml:space="preserve">Artikel 2: Aangaan van de overeenkomst </w:t>
      </w:r>
    </w:p>
    <w:p w14:paraId="77716D6E"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4"/>
          <w:szCs w:val="14"/>
          <w:lang w:eastAsia="nl-NL"/>
        </w:rPr>
      </w:pPr>
      <w:r w:rsidRPr="00D31E9D">
        <w:rPr>
          <w:rFonts w:ascii="Open Sans" w:eastAsia="Times New Roman" w:hAnsi="Open Sans" w:cs="Times New Roman"/>
          <w:color w:val="808080" w:themeColor="background1" w:themeShade="80"/>
          <w:sz w:val="14"/>
          <w:szCs w:val="14"/>
          <w:lang w:eastAsia="nl-NL"/>
        </w:rPr>
        <w:t xml:space="preserve">2.1 Deze voorwaarden zijn van toepassing op alle opdrachten en overeenkomsten die cursist/cliënt aangaan met Hondenschool/Gedragsbegeleider. </w:t>
      </w:r>
    </w:p>
    <w:p w14:paraId="5580190F"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4"/>
          <w:szCs w:val="14"/>
          <w:lang w:eastAsia="nl-NL"/>
        </w:rPr>
      </w:pPr>
      <w:r w:rsidRPr="00D31E9D">
        <w:rPr>
          <w:rFonts w:ascii="Open Sans" w:eastAsia="Times New Roman" w:hAnsi="Open Sans" w:cs="Times New Roman"/>
          <w:color w:val="808080" w:themeColor="background1" w:themeShade="80"/>
          <w:sz w:val="14"/>
          <w:szCs w:val="14"/>
          <w:lang w:eastAsia="nl-NL"/>
        </w:rPr>
        <w:t xml:space="preserve">2.2 Overeenkomst/Opdracht kan aangegaan worden door te reageren op het aanbod van Hondenschool/Gedragsbegeleider middels mondelinge of schriftelijke afspraken. Mondelinge afspraak is bindend wanneer cursist/cliënt ook naam, adres, en telefoonnummer van zichzelf evenals naam leeftijd en geslacht van de hond opgeeft. </w:t>
      </w:r>
    </w:p>
    <w:p w14:paraId="2E4E3748"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4"/>
          <w:szCs w:val="14"/>
          <w:lang w:eastAsia="nl-NL"/>
        </w:rPr>
      </w:pPr>
      <w:r w:rsidRPr="00D31E9D">
        <w:rPr>
          <w:rFonts w:ascii="Open Sans" w:eastAsia="Times New Roman" w:hAnsi="Open Sans" w:cs="Times New Roman"/>
          <w:color w:val="808080" w:themeColor="background1" w:themeShade="80"/>
          <w:sz w:val="14"/>
          <w:szCs w:val="14"/>
          <w:lang w:eastAsia="nl-NL"/>
        </w:rPr>
        <w:t xml:space="preserve">2.2.a Mondelinge aanmelding van een cursist welke reeds eerder een cursus heeft gevolgd bij de hondenschool geschiedt door het, op de een na laatste les van de lopende cursus, bevestigen door te willen gaan met een vervolgcursus. </w:t>
      </w:r>
    </w:p>
    <w:p w14:paraId="09AB8F0A" w14:textId="4BAB8FEA"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4"/>
          <w:szCs w:val="14"/>
          <w:lang w:eastAsia="nl-NL"/>
        </w:rPr>
      </w:pPr>
      <w:r w:rsidRPr="00D31E9D">
        <w:rPr>
          <w:rFonts w:ascii="Open Sans" w:eastAsia="Times New Roman" w:hAnsi="Open Sans" w:cs="Times New Roman"/>
          <w:color w:val="808080" w:themeColor="background1" w:themeShade="80"/>
          <w:sz w:val="14"/>
          <w:szCs w:val="14"/>
          <w:lang w:eastAsia="nl-NL"/>
        </w:rPr>
        <w:t>2.3 Na aanmelding is cursist verplicht het volledig verschuldigde cursusgeld per bank te voldoen vóór de eerste les</w:t>
      </w:r>
      <w:r w:rsidR="0076684A">
        <w:rPr>
          <w:rFonts w:ascii="Open Sans" w:eastAsia="Times New Roman" w:hAnsi="Open Sans" w:cs="Times New Roman"/>
          <w:color w:val="808080" w:themeColor="background1" w:themeShade="80"/>
          <w:sz w:val="14"/>
          <w:szCs w:val="14"/>
          <w:lang w:eastAsia="nl-NL"/>
        </w:rPr>
        <w:t>dag of op de eerste lesdag</w:t>
      </w:r>
      <w:r w:rsidRPr="00D31E9D">
        <w:rPr>
          <w:rFonts w:ascii="Open Sans" w:eastAsia="Times New Roman" w:hAnsi="Open Sans" w:cs="Times New Roman"/>
          <w:color w:val="808080" w:themeColor="background1" w:themeShade="80"/>
          <w:sz w:val="14"/>
          <w:szCs w:val="14"/>
          <w:lang w:eastAsia="nl-NL"/>
        </w:rPr>
        <w:t xml:space="preserve">. </w:t>
      </w:r>
    </w:p>
    <w:p w14:paraId="159B29DC"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4"/>
          <w:szCs w:val="14"/>
          <w:lang w:eastAsia="nl-NL"/>
        </w:rPr>
      </w:pPr>
      <w:r w:rsidRPr="00D31E9D">
        <w:rPr>
          <w:rFonts w:ascii="Open Sans" w:eastAsia="Times New Roman" w:hAnsi="Open Sans" w:cs="Times New Roman"/>
          <w:color w:val="808080" w:themeColor="background1" w:themeShade="80"/>
          <w:sz w:val="14"/>
          <w:szCs w:val="14"/>
          <w:lang w:eastAsia="nl-NL"/>
        </w:rPr>
        <w:t xml:space="preserve">2.4 De cliënt is verplicht het verschuldigde bedrag voor de aanvang van het consult per bank te voldoen . </w:t>
      </w:r>
    </w:p>
    <w:p w14:paraId="7CA18B60" w14:textId="2ED86102"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4"/>
          <w:szCs w:val="14"/>
          <w:lang w:eastAsia="nl-NL"/>
        </w:rPr>
      </w:pPr>
      <w:r w:rsidRPr="00D31E9D">
        <w:rPr>
          <w:rFonts w:ascii="Open Sans" w:eastAsia="Times New Roman" w:hAnsi="Open Sans" w:cs="Times New Roman"/>
          <w:color w:val="808080" w:themeColor="background1" w:themeShade="80"/>
          <w:sz w:val="14"/>
          <w:szCs w:val="14"/>
          <w:lang w:eastAsia="nl-NL"/>
        </w:rPr>
        <w:t>2.5 De cursist ontvangt na aanmelding bevestiging van betreffende cursus. Een cursus bestaat uit 9 opeenvolgende lessen van één les per week en een theorieles. De ee</w:t>
      </w:r>
      <w:r w:rsidR="0076684A">
        <w:rPr>
          <w:rFonts w:ascii="Open Sans" w:eastAsia="Times New Roman" w:hAnsi="Open Sans" w:cs="Times New Roman"/>
          <w:color w:val="808080" w:themeColor="background1" w:themeShade="80"/>
          <w:sz w:val="14"/>
          <w:szCs w:val="14"/>
          <w:lang w:eastAsia="nl-NL"/>
        </w:rPr>
        <w:t xml:space="preserve">rste les bestaat uit een intake </w:t>
      </w:r>
      <w:r w:rsidRPr="00D31E9D">
        <w:rPr>
          <w:rFonts w:ascii="Open Sans" w:eastAsia="Times New Roman" w:hAnsi="Open Sans" w:cs="Times New Roman"/>
          <w:color w:val="808080" w:themeColor="background1" w:themeShade="80"/>
          <w:sz w:val="14"/>
          <w:szCs w:val="14"/>
          <w:lang w:eastAsia="nl-NL"/>
        </w:rPr>
        <w:t xml:space="preserve">les tenzij anders is overeengekomen. </w:t>
      </w:r>
    </w:p>
    <w:p w14:paraId="5C6CD364"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2.6 De cliënt ontvangt na aanmelding mondelinge bevestiging van de gemaakte afspraak voor consult. </w:t>
      </w:r>
    </w:p>
    <w:p w14:paraId="55F6845C"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2.7 Indien de cursist minderjarig is, is de handtekening van ouder of voogd vereist. Indien een minderjarige cursist reeds eerder een cursus bij de hondenschool heeft gevolgd, is de mondelinge bevestiging van de ouder of voogd voldoende. </w:t>
      </w:r>
    </w:p>
    <w:p w14:paraId="6D409FE0"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p>
    <w:p w14:paraId="63424823" w14:textId="77777777" w:rsidR="00D31E9D" w:rsidRPr="00F95C36" w:rsidRDefault="00D31E9D" w:rsidP="00D31E9D">
      <w:pPr>
        <w:spacing w:after="0" w:line="240" w:lineRule="auto"/>
        <w:jc w:val="both"/>
        <w:rPr>
          <w:rFonts w:ascii="Open Sans" w:eastAsia="Times New Roman" w:hAnsi="Open Sans" w:cs="Times New Roman"/>
          <w:b/>
          <w:color w:val="808080" w:themeColor="background1" w:themeShade="80"/>
          <w:sz w:val="13"/>
          <w:szCs w:val="13"/>
          <w:lang w:eastAsia="nl-NL"/>
        </w:rPr>
      </w:pPr>
      <w:r w:rsidRPr="00F95C36">
        <w:rPr>
          <w:rFonts w:ascii="Open Sans" w:eastAsia="Times New Roman" w:hAnsi="Open Sans" w:cs="Times New Roman"/>
          <w:b/>
          <w:color w:val="808080" w:themeColor="background1" w:themeShade="80"/>
          <w:sz w:val="13"/>
          <w:szCs w:val="13"/>
          <w:lang w:eastAsia="nl-NL"/>
        </w:rPr>
        <w:t xml:space="preserve">Artikel 3: In aanmerking komen voor cursus </w:t>
      </w:r>
    </w:p>
    <w:p w14:paraId="00D658FC"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3.1 De hondenschool bepaalt wanneer en of een cursist in aanmerking komt voor een bepaalde cursus of cursusdag uit het aanbod van de hondenschool. </w:t>
      </w:r>
    </w:p>
    <w:p w14:paraId="3A206F19"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3.2 Indien een cursist jonger is dan 16 jaar behoud de hondenschool het recht om te bepalen of cursist geschikt is voor de betreffende cursus. </w:t>
      </w:r>
    </w:p>
    <w:p w14:paraId="0952EABA"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3.3 Indien een cursist jonger is dan 16 jaar dient deze te allen tijde begeleid te worden door ouder of voogd. </w:t>
      </w:r>
    </w:p>
    <w:p w14:paraId="4D039BF0"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3.4 De hondenschool bepaalt dat een hond niet deel mag nemen aan een cursus wanneer er gegronde reden is dat hond een risico vormt voor de gezondheid van de andere deelnemers. </w:t>
      </w:r>
    </w:p>
    <w:p w14:paraId="1E823323" w14:textId="7450F54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3.5 Cursisten dienen voor hun honden alleen gebruik te maken van halsbanden met gesp- of kliksluiting. In overleg met de cursusleiding mogen andere vormen van trainingsmiddelen, mits vriendelijk voor de hond, gebruikt worden. Slipkettingen, prikband</w:t>
      </w:r>
      <w:r w:rsidR="0076684A">
        <w:rPr>
          <w:rFonts w:ascii="Open Sans" w:eastAsia="Times New Roman" w:hAnsi="Open Sans" w:cs="Times New Roman"/>
          <w:color w:val="808080" w:themeColor="background1" w:themeShade="80"/>
          <w:sz w:val="13"/>
          <w:szCs w:val="13"/>
          <w:lang w:eastAsia="nl-NL"/>
        </w:rPr>
        <w:t>en, e.d. zijn niet toegestaan</w:t>
      </w:r>
      <w:r w:rsidRPr="00D31E9D">
        <w:rPr>
          <w:rFonts w:ascii="Open Sans" w:eastAsia="Times New Roman" w:hAnsi="Open Sans" w:cs="Times New Roman"/>
          <w:color w:val="808080" w:themeColor="background1" w:themeShade="80"/>
          <w:sz w:val="13"/>
          <w:szCs w:val="13"/>
          <w:lang w:eastAsia="nl-NL"/>
        </w:rPr>
        <w:t xml:space="preserve">. Tevens worden uitrollijnen niet toegestaan tijdens de trainingen. </w:t>
      </w:r>
    </w:p>
    <w:p w14:paraId="03F07D3E"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3.6 De Cursist komt pas in aanmerking voor de cursus wanneer de hond is ingeënt volgens de reguliere inentingen. </w:t>
      </w:r>
    </w:p>
    <w:p w14:paraId="3C01577D"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3.7 Vooraf of bij aanvang van de cursus kan de hondenschool vragen naar het hondenpaspoort van de hond die deel gaat nemen aan de cursus. </w:t>
      </w:r>
    </w:p>
    <w:p w14:paraId="1A863772" w14:textId="591074F0"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3.9 Door de cursist meegebrachte bezoekers zijn w</w:t>
      </w:r>
      <w:r w:rsidR="0076684A">
        <w:rPr>
          <w:rFonts w:ascii="Open Sans" w:eastAsia="Times New Roman" w:hAnsi="Open Sans" w:cs="Times New Roman"/>
          <w:color w:val="808080" w:themeColor="background1" w:themeShade="80"/>
          <w:sz w:val="13"/>
          <w:szCs w:val="13"/>
          <w:lang w:eastAsia="nl-NL"/>
        </w:rPr>
        <w:t>elkom op de door de instructeur</w:t>
      </w:r>
      <w:r w:rsidRPr="00D31E9D">
        <w:rPr>
          <w:rFonts w:ascii="Open Sans" w:eastAsia="Times New Roman" w:hAnsi="Open Sans" w:cs="Times New Roman"/>
          <w:color w:val="808080" w:themeColor="background1" w:themeShade="80"/>
          <w:sz w:val="13"/>
          <w:szCs w:val="13"/>
          <w:lang w:eastAsia="nl-NL"/>
        </w:rPr>
        <w:t xml:space="preserve"> aangewezen plek. </w:t>
      </w:r>
    </w:p>
    <w:p w14:paraId="2A09CC82" w14:textId="77777777" w:rsid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p>
    <w:p w14:paraId="54F764A0" w14:textId="77777777" w:rsid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p>
    <w:p w14:paraId="31DC4051" w14:textId="77777777" w:rsid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p>
    <w:p w14:paraId="699C365F" w14:textId="77777777" w:rsidR="00F95C36" w:rsidRPr="00D31E9D" w:rsidRDefault="00F95C36" w:rsidP="00D31E9D">
      <w:pPr>
        <w:spacing w:after="0" w:line="240" w:lineRule="auto"/>
        <w:jc w:val="both"/>
        <w:rPr>
          <w:rFonts w:ascii="Open Sans" w:eastAsia="Times New Roman" w:hAnsi="Open Sans" w:cs="Times New Roman"/>
          <w:color w:val="808080" w:themeColor="background1" w:themeShade="80"/>
          <w:sz w:val="13"/>
          <w:szCs w:val="13"/>
          <w:lang w:eastAsia="nl-NL"/>
        </w:rPr>
      </w:pPr>
    </w:p>
    <w:p w14:paraId="28DEB746" w14:textId="77777777" w:rsidR="00D31E9D" w:rsidRPr="00F95C36" w:rsidRDefault="00D31E9D" w:rsidP="00D31E9D">
      <w:pPr>
        <w:spacing w:after="0" w:line="240" w:lineRule="auto"/>
        <w:jc w:val="both"/>
        <w:rPr>
          <w:rFonts w:ascii="Open Sans" w:eastAsia="Times New Roman" w:hAnsi="Open Sans" w:cs="Times New Roman"/>
          <w:b/>
          <w:color w:val="808080" w:themeColor="background1" w:themeShade="80"/>
          <w:sz w:val="13"/>
          <w:szCs w:val="13"/>
          <w:lang w:eastAsia="nl-NL"/>
        </w:rPr>
      </w:pPr>
      <w:r w:rsidRPr="00F95C36">
        <w:rPr>
          <w:rFonts w:ascii="Open Sans" w:eastAsia="Times New Roman" w:hAnsi="Open Sans" w:cs="Times New Roman"/>
          <w:b/>
          <w:color w:val="808080" w:themeColor="background1" w:themeShade="80"/>
          <w:sz w:val="13"/>
          <w:szCs w:val="13"/>
          <w:lang w:eastAsia="nl-NL"/>
        </w:rPr>
        <w:t xml:space="preserve">Artikel 4: In aanmerking komen voor consult </w:t>
      </w:r>
    </w:p>
    <w:p w14:paraId="0329CD54"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4.1 Cliënt heeft voor consult telefonisch uitgebreid contact gehad met Gedragsbegeleider. </w:t>
      </w:r>
    </w:p>
    <w:p w14:paraId="75B6BB45"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p>
    <w:p w14:paraId="7E3B4944" w14:textId="77777777" w:rsidR="00D31E9D" w:rsidRPr="00803B04" w:rsidRDefault="00D31E9D" w:rsidP="00D31E9D">
      <w:pPr>
        <w:spacing w:after="0" w:line="240" w:lineRule="auto"/>
        <w:jc w:val="both"/>
        <w:rPr>
          <w:rFonts w:ascii="Open Sans" w:eastAsia="Times New Roman" w:hAnsi="Open Sans" w:cs="Times New Roman"/>
          <w:b/>
          <w:color w:val="808080" w:themeColor="background1" w:themeShade="80"/>
          <w:sz w:val="13"/>
          <w:szCs w:val="13"/>
          <w:lang w:eastAsia="nl-NL"/>
        </w:rPr>
      </w:pPr>
      <w:r w:rsidRPr="00803B04">
        <w:rPr>
          <w:rFonts w:ascii="Open Sans" w:eastAsia="Times New Roman" w:hAnsi="Open Sans" w:cs="Times New Roman"/>
          <w:b/>
          <w:color w:val="808080" w:themeColor="background1" w:themeShade="80"/>
          <w:sz w:val="13"/>
          <w:szCs w:val="13"/>
          <w:lang w:eastAsia="nl-NL"/>
        </w:rPr>
        <w:t xml:space="preserve">Artikel 5: Cursussen </w:t>
      </w:r>
    </w:p>
    <w:p w14:paraId="4376A891"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5.1 Puppy socialisatiecursus: Cursist komt in aanmerking voor puppy socialisatiecursus wanneer de hond waarmee deel genomen wordt de leeftijd heeft van 7 weken. </w:t>
      </w:r>
    </w:p>
    <w:p w14:paraId="3A2DAE0C" w14:textId="7F8CB021" w:rsidR="00D31E9D" w:rsidRPr="00D31E9D" w:rsidRDefault="00874F2E" w:rsidP="00D31E9D">
      <w:pPr>
        <w:spacing w:after="0" w:line="240" w:lineRule="auto"/>
        <w:jc w:val="both"/>
        <w:rPr>
          <w:rFonts w:ascii="Open Sans" w:eastAsia="Times New Roman" w:hAnsi="Open Sans" w:cs="Times New Roman"/>
          <w:color w:val="808080" w:themeColor="background1" w:themeShade="80"/>
          <w:sz w:val="13"/>
          <w:szCs w:val="13"/>
          <w:lang w:eastAsia="nl-NL"/>
        </w:rPr>
      </w:pPr>
      <w:r>
        <w:rPr>
          <w:rFonts w:ascii="Open Sans" w:eastAsia="Times New Roman" w:hAnsi="Open Sans" w:cs="Times New Roman"/>
          <w:color w:val="808080" w:themeColor="background1" w:themeShade="80"/>
          <w:sz w:val="13"/>
          <w:szCs w:val="13"/>
          <w:lang w:eastAsia="nl-NL"/>
        </w:rPr>
        <w:t xml:space="preserve">5.2 Basis cursus: </w:t>
      </w:r>
      <w:r w:rsidR="00D31E9D" w:rsidRPr="00D31E9D">
        <w:rPr>
          <w:rFonts w:ascii="Open Sans" w:eastAsia="Times New Roman" w:hAnsi="Open Sans" w:cs="Times New Roman"/>
          <w:color w:val="808080" w:themeColor="background1" w:themeShade="80"/>
          <w:sz w:val="13"/>
          <w:szCs w:val="13"/>
          <w:lang w:eastAsia="nl-NL"/>
        </w:rPr>
        <w:t xml:space="preserve"> Cursist komt in</w:t>
      </w:r>
      <w:r>
        <w:rPr>
          <w:rFonts w:ascii="Open Sans" w:eastAsia="Times New Roman" w:hAnsi="Open Sans" w:cs="Times New Roman"/>
          <w:color w:val="808080" w:themeColor="background1" w:themeShade="80"/>
          <w:sz w:val="13"/>
          <w:szCs w:val="13"/>
          <w:lang w:eastAsia="nl-NL"/>
        </w:rPr>
        <w:t xml:space="preserve"> aanmerking voor basiscursus </w:t>
      </w:r>
      <w:r w:rsidR="00D31E9D" w:rsidRPr="00D31E9D">
        <w:rPr>
          <w:rFonts w:ascii="Open Sans" w:eastAsia="Times New Roman" w:hAnsi="Open Sans" w:cs="Times New Roman"/>
          <w:color w:val="808080" w:themeColor="background1" w:themeShade="80"/>
          <w:sz w:val="13"/>
          <w:szCs w:val="13"/>
          <w:lang w:eastAsia="nl-NL"/>
        </w:rPr>
        <w:t xml:space="preserve">wanneer de hond waarmee deel genomen wordt 4 maanden of ouder is. </w:t>
      </w:r>
    </w:p>
    <w:p w14:paraId="057AE75E" w14:textId="03804621" w:rsidR="00D31E9D" w:rsidRPr="00D31E9D" w:rsidRDefault="005231D1" w:rsidP="00D31E9D">
      <w:pPr>
        <w:spacing w:after="0" w:line="240" w:lineRule="auto"/>
        <w:jc w:val="both"/>
        <w:rPr>
          <w:rFonts w:ascii="Open Sans" w:eastAsia="Times New Roman" w:hAnsi="Open Sans" w:cs="Times New Roman"/>
          <w:color w:val="808080" w:themeColor="background1" w:themeShade="80"/>
          <w:sz w:val="13"/>
          <w:szCs w:val="13"/>
          <w:lang w:eastAsia="nl-NL"/>
        </w:rPr>
      </w:pPr>
      <w:r>
        <w:rPr>
          <w:rFonts w:ascii="Open Sans" w:eastAsia="Times New Roman" w:hAnsi="Open Sans" w:cs="Times New Roman"/>
          <w:color w:val="808080" w:themeColor="background1" w:themeShade="80"/>
          <w:sz w:val="13"/>
          <w:szCs w:val="13"/>
          <w:lang w:eastAsia="nl-NL"/>
        </w:rPr>
        <w:t>5.3 De cursus bestaat uit</w:t>
      </w:r>
      <w:r w:rsidR="00D31E9D" w:rsidRPr="00D31E9D">
        <w:rPr>
          <w:rFonts w:ascii="Open Sans" w:eastAsia="Times New Roman" w:hAnsi="Open Sans" w:cs="Times New Roman"/>
          <w:color w:val="808080" w:themeColor="background1" w:themeShade="80"/>
          <w:sz w:val="13"/>
          <w:szCs w:val="13"/>
          <w:lang w:eastAsia="nl-NL"/>
        </w:rPr>
        <w:t xml:space="preserve"> 10 lessen in opeenvolgende, ononderbroken, reeksen van 10 weken. </w:t>
      </w:r>
    </w:p>
    <w:p w14:paraId="570AAEEE"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p>
    <w:p w14:paraId="4FE5B9A0" w14:textId="77777777" w:rsidR="00D31E9D" w:rsidRPr="00803B04" w:rsidRDefault="00D31E9D" w:rsidP="00D31E9D">
      <w:pPr>
        <w:spacing w:after="0" w:line="240" w:lineRule="auto"/>
        <w:jc w:val="both"/>
        <w:rPr>
          <w:rFonts w:ascii="Open Sans" w:eastAsia="Times New Roman" w:hAnsi="Open Sans" w:cs="Times New Roman"/>
          <w:b/>
          <w:color w:val="808080" w:themeColor="background1" w:themeShade="80"/>
          <w:sz w:val="13"/>
          <w:szCs w:val="13"/>
          <w:lang w:eastAsia="nl-NL"/>
        </w:rPr>
      </w:pPr>
      <w:r w:rsidRPr="00803B04">
        <w:rPr>
          <w:rFonts w:ascii="Open Sans" w:eastAsia="Times New Roman" w:hAnsi="Open Sans" w:cs="Times New Roman"/>
          <w:b/>
          <w:color w:val="808080" w:themeColor="background1" w:themeShade="80"/>
          <w:sz w:val="13"/>
          <w:szCs w:val="13"/>
          <w:lang w:eastAsia="nl-NL"/>
        </w:rPr>
        <w:t xml:space="preserve">Artikel 6: Annulering van lessen/consult </w:t>
      </w:r>
    </w:p>
    <w:p w14:paraId="3B0F0ECF"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6.1 De Hondenschool bepaalt of er lessen afgelast zullen worden. Lessen die door de hondenschool zijn afgelast worden automatisch verschoven. </w:t>
      </w:r>
    </w:p>
    <w:p w14:paraId="4BB7F351"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6.2a Cursist dient minimaal 24 uur van tevoren aan te geven wanneer hij/zij niet in staat is bij de les aanwezig te zijn. </w:t>
      </w:r>
    </w:p>
    <w:p w14:paraId="6AFE3547" w14:textId="02614983"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6.2b Afgelasting dient mondeling (persoonlijk of per te</w:t>
      </w:r>
      <w:r w:rsidR="00874F2E">
        <w:rPr>
          <w:rFonts w:ascii="Open Sans" w:eastAsia="Times New Roman" w:hAnsi="Open Sans" w:cs="Times New Roman"/>
          <w:color w:val="808080" w:themeColor="background1" w:themeShade="80"/>
          <w:sz w:val="13"/>
          <w:szCs w:val="13"/>
          <w:lang w:eastAsia="nl-NL"/>
        </w:rPr>
        <w:t xml:space="preserve">lefoon), per e-mail of per </w:t>
      </w:r>
      <w:proofErr w:type="spellStart"/>
      <w:r w:rsidR="00874F2E">
        <w:rPr>
          <w:rFonts w:ascii="Open Sans" w:eastAsia="Times New Roman" w:hAnsi="Open Sans" w:cs="Times New Roman"/>
          <w:color w:val="808080" w:themeColor="background1" w:themeShade="80"/>
          <w:sz w:val="13"/>
          <w:szCs w:val="13"/>
          <w:lang w:eastAsia="nl-NL"/>
        </w:rPr>
        <w:t>Whats</w:t>
      </w:r>
      <w:proofErr w:type="spellEnd"/>
      <w:r w:rsidR="00874F2E">
        <w:rPr>
          <w:rFonts w:ascii="Open Sans" w:eastAsia="Times New Roman" w:hAnsi="Open Sans" w:cs="Times New Roman"/>
          <w:color w:val="808080" w:themeColor="background1" w:themeShade="80"/>
          <w:sz w:val="13"/>
          <w:szCs w:val="13"/>
          <w:lang w:eastAsia="nl-NL"/>
        </w:rPr>
        <w:t xml:space="preserve"> </w:t>
      </w:r>
      <w:r w:rsidRPr="00D31E9D">
        <w:rPr>
          <w:rFonts w:ascii="Open Sans" w:eastAsia="Times New Roman" w:hAnsi="Open Sans" w:cs="Times New Roman"/>
          <w:color w:val="808080" w:themeColor="background1" w:themeShade="80"/>
          <w:sz w:val="13"/>
          <w:szCs w:val="13"/>
          <w:lang w:eastAsia="nl-NL"/>
        </w:rPr>
        <w:t xml:space="preserve">app te geschieden. </w:t>
      </w:r>
    </w:p>
    <w:p w14:paraId="354ED03E"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6.2c Door de cursist afgelaste lessen komen altijd automatisch te vervallen. Inhalen van lessen kan alleen bij uitzondering en in goed overleg met de hondenschool. Er zal in geen geval restitutie van gemiste lessen plaatsvinden. </w:t>
      </w:r>
    </w:p>
    <w:p w14:paraId="2B97A049"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6.3a Cliënt dient minimaal 48 uur van tevoren mondeling (persoonlijk of per telefoon) aan te geven wanneer consult wegens omstandigheden niet kan plaatsvinden. </w:t>
      </w:r>
    </w:p>
    <w:p w14:paraId="72ECC81D"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6.3b Indien het consult minder dan 48 uur van tevoren wordt afgezegd door cliënt worden 50% van de kosten van het consult in rekening gebracht. </w:t>
      </w:r>
    </w:p>
    <w:p w14:paraId="00C5F833"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6.3c Wordt het consult door Gedragsbegeleider afgezegd dan zullen er geen kosten in rekening worden gebracht. </w:t>
      </w:r>
    </w:p>
    <w:p w14:paraId="45CF7326"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p>
    <w:p w14:paraId="4281629B" w14:textId="77777777" w:rsidR="00D31E9D" w:rsidRPr="00F95C36" w:rsidRDefault="00D31E9D" w:rsidP="00D31E9D">
      <w:pPr>
        <w:spacing w:after="0" w:line="240" w:lineRule="auto"/>
        <w:jc w:val="both"/>
        <w:rPr>
          <w:rFonts w:ascii="Open Sans" w:eastAsia="Times New Roman" w:hAnsi="Open Sans" w:cs="Times New Roman"/>
          <w:b/>
          <w:color w:val="808080" w:themeColor="background1" w:themeShade="80"/>
          <w:sz w:val="13"/>
          <w:szCs w:val="13"/>
          <w:lang w:eastAsia="nl-NL"/>
        </w:rPr>
      </w:pPr>
      <w:r w:rsidRPr="00F95C36">
        <w:rPr>
          <w:rFonts w:ascii="Open Sans" w:eastAsia="Times New Roman" w:hAnsi="Open Sans" w:cs="Times New Roman"/>
          <w:b/>
          <w:color w:val="808080" w:themeColor="background1" w:themeShade="80"/>
          <w:sz w:val="13"/>
          <w:szCs w:val="13"/>
          <w:lang w:eastAsia="nl-NL"/>
        </w:rPr>
        <w:t xml:space="preserve">Artikel 7: Aansprakelijkheid van de hondenschool </w:t>
      </w:r>
    </w:p>
    <w:p w14:paraId="78B0A587" w14:textId="6B0F1290"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7.1 De hondenschool is niet aansprakelijk voor enigerlei schade, in welke vorm dan ook, ten</w:t>
      </w:r>
      <w:r w:rsidR="005231D1">
        <w:rPr>
          <w:rFonts w:ascii="Open Sans" w:eastAsia="Times New Roman" w:hAnsi="Open Sans" w:cs="Times New Roman"/>
          <w:color w:val="808080" w:themeColor="background1" w:themeShade="80"/>
          <w:sz w:val="13"/>
          <w:szCs w:val="13"/>
          <w:lang w:eastAsia="nl-NL"/>
        </w:rPr>
        <w:t xml:space="preserve"> </w:t>
      </w:r>
      <w:r w:rsidRPr="00D31E9D">
        <w:rPr>
          <w:rFonts w:ascii="Open Sans" w:eastAsia="Times New Roman" w:hAnsi="Open Sans" w:cs="Times New Roman"/>
          <w:color w:val="808080" w:themeColor="background1" w:themeShade="80"/>
          <w:sz w:val="13"/>
          <w:szCs w:val="13"/>
          <w:lang w:eastAsia="nl-NL"/>
        </w:rPr>
        <w:t xml:space="preserve">gevolge van niet direct met haar dienstverlening verband houdende zaken. </w:t>
      </w:r>
    </w:p>
    <w:p w14:paraId="2BCB285A"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7.2 Alle aansprakelijkheid is te allen tijden beperkt tot vergoeding van de door de dierenarts in rekening gebrachte kosten of tot de vergoeding van ten hoogste eenmaal het cursusgeld. </w:t>
      </w:r>
    </w:p>
    <w:p w14:paraId="2BD7C55C" w14:textId="3C480F74"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7.3 Bij onherstelbare schade of verloren gaan van het dier is de hondenschool </w:t>
      </w:r>
      <w:r w:rsidR="005231D1">
        <w:rPr>
          <w:rFonts w:ascii="Open Sans" w:eastAsia="Times New Roman" w:hAnsi="Open Sans" w:cs="Times New Roman"/>
          <w:color w:val="808080" w:themeColor="background1" w:themeShade="80"/>
          <w:sz w:val="13"/>
          <w:szCs w:val="13"/>
          <w:lang w:eastAsia="nl-NL"/>
        </w:rPr>
        <w:t>t</w:t>
      </w:r>
      <w:r w:rsidRPr="00D31E9D">
        <w:rPr>
          <w:rFonts w:ascii="Open Sans" w:eastAsia="Times New Roman" w:hAnsi="Open Sans" w:cs="Times New Roman"/>
          <w:color w:val="808080" w:themeColor="background1" w:themeShade="80"/>
          <w:sz w:val="13"/>
          <w:szCs w:val="13"/>
          <w:lang w:eastAsia="nl-NL"/>
        </w:rPr>
        <w:t xml:space="preserve">en hoogste aansprakelijk voor de aanschafwaarde, met een maximum van 500 euro, van het verloren gegane dier, behoudens dwingend rechterlijke bepalingen. </w:t>
      </w:r>
    </w:p>
    <w:p w14:paraId="0FBB2AE6"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7.4 Kennelijke fouten of vergissingen in het aanbod van de hondenschool op internet of andere publicaties binden de hondenschool niet. </w:t>
      </w:r>
    </w:p>
    <w:p w14:paraId="1A69702E"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7.5 De gedragsbegeleider is niet aansprakelijk voor ziekten en of (vermeende) gebreken, mentaal of fysiek, welke de hond mogelijk oploopt tijdens of ten gevolge van de gedragsbegeleiding, tenzij er sprake is van grove nalatigheid in welk geval de schadevergoeding beperkt is waarvoor de gedragsbegeleider ter zake verzekerd is. </w:t>
      </w:r>
    </w:p>
    <w:p w14:paraId="5A015825"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7.6 De Gedragsbegeleider/Hondenschool kan niet aansprakelijk worden gesteld voor het uitblijven de door de cliënt/cursist gewenste resultaten. </w:t>
      </w:r>
    </w:p>
    <w:p w14:paraId="009F6F91"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p>
    <w:p w14:paraId="7F87C545" w14:textId="77777777" w:rsidR="00D31E9D" w:rsidRPr="00F95C36" w:rsidRDefault="00D31E9D" w:rsidP="00D31E9D">
      <w:pPr>
        <w:spacing w:after="0" w:line="240" w:lineRule="auto"/>
        <w:jc w:val="both"/>
        <w:rPr>
          <w:rFonts w:ascii="Open Sans" w:eastAsia="Times New Roman" w:hAnsi="Open Sans" w:cs="Times New Roman"/>
          <w:b/>
          <w:color w:val="808080" w:themeColor="background1" w:themeShade="80"/>
          <w:sz w:val="13"/>
          <w:szCs w:val="13"/>
          <w:lang w:eastAsia="nl-NL"/>
        </w:rPr>
      </w:pPr>
      <w:r w:rsidRPr="00F95C36">
        <w:rPr>
          <w:rFonts w:ascii="Open Sans" w:eastAsia="Times New Roman" w:hAnsi="Open Sans" w:cs="Times New Roman"/>
          <w:b/>
          <w:color w:val="808080" w:themeColor="background1" w:themeShade="80"/>
          <w:sz w:val="13"/>
          <w:szCs w:val="13"/>
          <w:lang w:eastAsia="nl-NL"/>
        </w:rPr>
        <w:t xml:space="preserve">Artikel 8: Aansprakelijkheid van de cursist/cliënt </w:t>
      </w:r>
    </w:p>
    <w:p w14:paraId="16A7DFBB"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8.1 De cursist/cliënt is aansprakelijk voor alle schade welke door de cursist/cliënt, door de cursist/cliënt meegebrachte bezoekers of door de cursist/cliënt meegebrachte hond(en) aan personen of goederen worden toegebracht. Dit geldt ook voor schade aan materialen aan de organisatie, haar medewerkers en de locatie dan wel activiteit plaatsvindt. </w:t>
      </w:r>
    </w:p>
    <w:p w14:paraId="413ECB18"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8.2 De hondenschool adviseert een goede WA. verzekering af te sluiten. Vaak valt (maar) één hond onder de standaard WA verzekering. </w:t>
      </w:r>
    </w:p>
    <w:p w14:paraId="21024079"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8.3 De cursist, inclusief hond(en) die hinder of last oplevert zodanig dat een goede uitvoering van de cursus of activiteit daardoor in sterke mate wordt bemoeilijkt, of kan worden bemoeilijkt, kan door de hondenschool van (voortzetting) van de cursus of activiteit worden uitgesloten. Alle hieruit voortvloeiende kosten komen voor rekening van de cursist. </w:t>
      </w:r>
    </w:p>
    <w:p w14:paraId="6E7012E2"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Artikel 9: Copyright </w:t>
      </w:r>
    </w:p>
    <w:p w14:paraId="5C915964"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r w:rsidRPr="00D31E9D">
        <w:rPr>
          <w:rFonts w:ascii="Open Sans" w:eastAsia="Times New Roman" w:hAnsi="Open Sans" w:cs="Times New Roman"/>
          <w:color w:val="808080" w:themeColor="background1" w:themeShade="80"/>
          <w:sz w:val="13"/>
          <w:szCs w:val="13"/>
          <w:lang w:eastAsia="nl-NL"/>
        </w:rPr>
        <w:t xml:space="preserve">9.1 Alle door de hondenschool verstrekte schriftelijke materialen vallen onder het copyright van de hondenschool. Deze mogen niet zonder voorafgaande schriftelijke toestemming van de hondenschool/gedragsbegeleider worden verveelvoudigd, openbaar gemaakt of ter kennis van derden worden gebracht. </w:t>
      </w:r>
    </w:p>
    <w:p w14:paraId="4F1F43BE" w14:textId="77777777" w:rsidR="00D31E9D" w:rsidRPr="00D31E9D" w:rsidRDefault="00D31E9D" w:rsidP="00D31E9D">
      <w:pPr>
        <w:spacing w:after="0" w:line="240" w:lineRule="auto"/>
        <w:jc w:val="both"/>
        <w:rPr>
          <w:rFonts w:ascii="Open Sans" w:eastAsia="Times New Roman" w:hAnsi="Open Sans" w:cs="Times New Roman"/>
          <w:color w:val="808080" w:themeColor="background1" w:themeShade="80"/>
          <w:sz w:val="13"/>
          <w:szCs w:val="13"/>
          <w:lang w:eastAsia="nl-NL"/>
        </w:rPr>
      </w:pPr>
    </w:p>
    <w:p w14:paraId="7D76B7DF" w14:textId="77777777" w:rsidR="00D31E9D" w:rsidRPr="00F95C36" w:rsidRDefault="00D31E9D" w:rsidP="00D31E9D">
      <w:pPr>
        <w:spacing w:after="0" w:line="240" w:lineRule="auto"/>
        <w:jc w:val="both"/>
        <w:rPr>
          <w:rFonts w:ascii="Open Sans" w:eastAsia="Times New Roman" w:hAnsi="Open Sans" w:cs="Times New Roman"/>
          <w:b/>
          <w:color w:val="808080" w:themeColor="background1" w:themeShade="80"/>
          <w:sz w:val="13"/>
          <w:szCs w:val="13"/>
          <w:lang w:eastAsia="nl-NL"/>
        </w:rPr>
      </w:pPr>
      <w:r w:rsidRPr="00F95C36">
        <w:rPr>
          <w:rFonts w:ascii="Open Sans" w:eastAsia="Times New Roman" w:hAnsi="Open Sans" w:cs="Times New Roman"/>
          <w:b/>
          <w:color w:val="808080" w:themeColor="background1" w:themeShade="80"/>
          <w:sz w:val="13"/>
          <w:szCs w:val="13"/>
          <w:lang w:eastAsia="nl-NL"/>
        </w:rPr>
        <w:t xml:space="preserve">Artikel 10: Geschillen </w:t>
      </w:r>
    </w:p>
    <w:p w14:paraId="4E78DCC6" w14:textId="77777777" w:rsidR="002A1AFB" w:rsidRPr="00D31E9D" w:rsidRDefault="00D31E9D" w:rsidP="00D31E9D">
      <w:pPr>
        <w:spacing w:after="0" w:line="240" w:lineRule="auto"/>
        <w:jc w:val="both"/>
        <w:rPr>
          <w:color w:val="808080" w:themeColor="background1" w:themeShade="80"/>
          <w:sz w:val="13"/>
          <w:szCs w:val="13"/>
        </w:rPr>
      </w:pPr>
      <w:r w:rsidRPr="00D31E9D">
        <w:rPr>
          <w:rFonts w:ascii="Open Sans" w:eastAsia="Times New Roman" w:hAnsi="Open Sans" w:cs="Times New Roman"/>
          <w:color w:val="808080" w:themeColor="background1" w:themeShade="80"/>
          <w:sz w:val="13"/>
          <w:szCs w:val="13"/>
          <w:lang w:eastAsia="nl-NL"/>
        </w:rPr>
        <w:t>10.1 Op overeenkomsten gesloten met de hondenschool is Nederlands recht van toepassing. De bevoegde rechter is de rechter die de wet daartoe aanwijst.</w:t>
      </w:r>
    </w:p>
    <w:sectPr w:rsidR="002A1AFB" w:rsidRPr="00D31E9D" w:rsidSect="00502B19">
      <w:headerReference w:type="default" r:id="rId8"/>
      <w:footerReference w:type="default" r:id="rId9"/>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9CCE1" w14:textId="77777777" w:rsidR="008E29C3" w:rsidRDefault="008E29C3" w:rsidP="00502B19">
      <w:pPr>
        <w:spacing w:after="0" w:line="240" w:lineRule="auto"/>
      </w:pPr>
      <w:r>
        <w:separator/>
      </w:r>
    </w:p>
  </w:endnote>
  <w:endnote w:type="continuationSeparator" w:id="0">
    <w:p w14:paraId="61D217A9" w14:textId="77777777" w:rsidR="008E29C3" w:rsidRDefault="008E29C3" w:rsidP="0050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E2134" w14:textId="66D77E89" w:rsidR="00965156" w:rsidRDefault="005231D1" w:rsidP="005231D1">
    <w:pPr>
      <w:spacing w:after="0" w:line="240" w:lineRule="auto"/>
      <w:rPr>
        <w:rFonts w:ascii="Open Sans" w:eastAsia="Times New Roman" w:hAnsi="Open Sans" w:cs="Times New Roman"/>
        <w:color w:val="808080" w:themeColor="background1" w:themeShade="80"/>
        <w:sz w:val="16"/>
        <w:szCs w:val="16"/>
        <w:lang w:eastAsia="nl-NL"/>
      </w:rPr>
    </w:pPr>
    <w:r>
      <w:t xml:space="preserve">                                                        </w:t>
    </w:r>
    <w:r>
      <w:rPr>
        <w:rFonts w:ascii="Open Sans" w:eastAsia="Times New Roman" w:hAnsi="Open Sans" w:cs="Times New Roman"/>
        <w:color w:val="808080" w:themeColor="background1" w:themeShade="80"/>
        <w:sz w:val="16"/>
        <w:szCs w:val="16"/>
        <w:lang w:eastAsia="nl-NL"/>
      </w:rPr>
      <w:t>Hondenschool Erve Hond</w:t>
    </w:r>
  </w:p>
  <w:p w14:paraId="49E02810" w14:textId="12379119" w:rsidR="005231D1" w:rsidRPr="00D31E9D" w:rsidRDefault="005231D1" w:rsidP="005231D1">
    <w:pPr>
      <w:spacing w:after="0" w:line="240" w:lineRule="auto"/>
      <w:jc w:val="center"/>
      <w:rPr>
        <w:rFonts w:ascii="Open Sans" w:eastAsia="Times New Roman" w:hAnsi="Open Sans" w:cs="Times New Roman"/>
        <w:color w:val="808080" w:themeColor="background1" w:themeShade="80"/>
        <w:sz w:val="16"/>
        <w:szCs w:val="16"/>
        <w:lang w:eastAsia="nl-NL"/>
      </w:rPr>
    </w:pPr>
    <w:r>
      <w:rPr>
        <w:rFonts w:ascii="Open Sans" w:eastAsia="Times New Roman" w:hAnsi="Open Sans" w:cs="Times New Roman"/>
        <w:color w:val="808080" w:themeColor="background1" w:themeShade="80"/>
        <w:sz w:val="16"/>
        <w:szCs w:val="16"/>
        <w:lang w:eastAsia="nl-NL"/>
      </w:rPr>
      <w:t>Inschrijfnummer KvK 76601250</w:t>
    </w:r>
  </w:p>
  <w:p w14:paraId="0ECCC027" w14:textId="77777777" w:rsidR="00965156" w:rsidRDefault="00965156" w:rsidP="00965156">
    <w:pPr>
      <w:pStyle w:val="Voettekst"/>
      <w:tabs>
        <w:tab w:val="clear" w:pos="4536"/>
        <w:tab w:val="clear" w:pos="9072"/>
        <w:tab w:val="left" w:pos="54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47197" w14:textId="77777777" w:rsidR="008E29C3" w:rsidRDefault="008E29C3" w:rsidP="00502B19">
      <w:pPr>
        <w:spacing w:after="0" w:line="240" w:lineRule="auto"/>
      </w:pPr>
      <w:r>
        <w:separator/>
      </w:r>
    </w:p>
  </w:footnote>
  <w:footnote w:type="continuationSeparator" w:id="0">
    <w:p w14:paraId="27C223D5" w14:textId="77777777" w:rsidR="008E29C3" w:rsidRDefault="008E29C3" w:rsidP="00502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411A4" w14:textId="741E4EB8" w:rsidR="00502B19" w:rsidRPr="00502B19" w:rsidRDefault="00F16CAC" w:rsidP="00502B19">
    <w:pPr>
      <w:pStyle w:val="Koptekst"/>
      <w:jc w:val="center"/>
      <w:rPr>
        <w:color w:val="808080" w:themeColor="background1" w:themeShade="80"/>
        <w:sz w:val="28"/>
        <w:szCs w:val="28"/>
      </w:rPr>
    </w:pPr>
    <w:r>
      <w:rPr>
        <w:color w:val="808080" w:themeColor="background1" w:themeShade="80"/>
        <w:sz w:val="28"/>
        <w:szCs w:val="28"/>
      </w:rPr>
      <w:t>Algemene Voorwaarden</w:t>
    </w:r>
    <w:r w:rsidR="005231D1">
      <w:rPr>
        <w:color w:val="808080" w:themeColor="background1" w:themeShade="80"/>
        <w:sz w:val="28"/>
        <w:szCs w:val="28"/>
      </w:rPr>
      <w:t xml:space="preserve"> hondenschool Erve Hond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7C7F"/>
    <w:multiLevelType w:val="hybridMultilevel"/>
    <w:tmpl w:val="B0B6C6A6"/>
    <w:lvl w:ilvl="0" w:tplc="7EBC92B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6C0CCB"/>
    <w:multiLevelType w:val="multilevel"/>
    <w:tmpl w:val="0BC4AB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02DDF"/>
    <w:multiLevelType w:val="multilevel"/>
    <w:tmpl w:val="0C14DF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752C0"/>
    <w:multiLevelType w:val="multilevel"/>
    <w:tmpl w:val="AEDE2E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BE1931"/>
    <w:multiLevelType w:val="multilevel"/>
    <w:tmpl w:val="394228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A6223"/>
    <w:multiLevelType w:val="multilevel"/>
    <w:tmpl w:val="2ED63F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DD36E1"/>
    <w:multiLevelType w:val="multilevel"/>
    <w:tmpl w:val="36C469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2A2DC7"/>
    <w:multiLevelType w:val="multilevel"/>
    <w:tmpl w:val="B99C2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993B57"/>
    <w:multiLevelType w:val="multilevel"/>
    <w:tmpl w:val="957C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582DE6"/>
    <w:multiLevelType w:val="multilevel"/>
    <w:tmpl w:val="240AE6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B72B57"/>
    <w:multiLevelType w:val="multilevel"/>
    <w:tmpl w:val="EB8E6B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2C2B6D"/>
    <w:multiLevelType w:val="multilevel"/>
    <w:tmpl w:val="5B400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0E5B2A"/>
    <w:multiLevelType w:val="hybridMultilevel"/>
    <w:tmpl w:val="016CF89E"/>
    <w:lvl w:ilvl="0" w:tplc="045CC062">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E931FFA"/>
    <w:multiLevelType w:val="multilevel"/>
    <w:tmpl w:val="F08CBE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1"/>
  </w:num>
  <w:num w:numId="4">
    <w:abstractNumId w:val="7"/>
  </w:num>
  <w:num w:numId="5">
    <w:abstractNumId w:val="5"/>
  </w:num>
  <w:num w:numId="6">
    <w:abstractNumId w:val="1"/>
  </w:num>
  <w:num w:numId="7">
    <w:abstractNumId w:val="10"/>
  </w:num>
  <w:num w:numId="8">
    <w:abstractNumId w:val="9"/>
  </w:num>
  <w:num w:numId="9">
    <w:abstractNumId w:val="13"/>
  </w:num>
  <w:num w:numId="10">
    <w:abstractNumId w:val="3"/>
  </w:num>
  <w:num w:numId="11">
    <w:abstractNumId w:val="2"/>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A5"/>
    <w:rsid w:val="002A1AFB"/>
    <w:rsid w:val="002B52E3"/>
    <w:rsid w:val="003729C8"/>
    <w:rsid w:val="0047416E"/>
    <w:rsid w:val="004B2FD4"/>
    <w:rsid w:val="004F747C"/>
    <w:rsid w:val="00502B19"/>
    <w:rsid w:val="005231D1"/>
    <w:rsid w:val="00611B0B"/>
    <w:rsid w:val="00626623"/>
    <w:rsid w:val="006F485C"/>
    <w:rsid w:val="0076684A"/>
    <w:rsid w:val="00803B04"/>
    <w:rsid w:val="00874F2E"/>
    <w:rsid w:val="00886D63"/>
    <w:rsid w:val="00890735"/>
    <w:rsid w:val="008B3C2E"/>
    <w:rsid w:val="008E29C3"/>
    <w:rsid w:val="00965156"/>
    <w:rsid w:val="009C15A5"/>
    <w:rsid w:val="009D6CF0"/>
    <w:rsid w:val="00B25E98"/>
    <w:rsid w:val="00C81EA2"/>
    <w:rsid w:val="00D31E9D"/>
    <w:rsid w:val="00DA768A"/>
    <w:rsid w:val="00E95F4E"/>
    <w:rsid w:val="00F16CAC"/>
    <w:rsid w:val="00F95C36"/>
    <w:rsid w:val="00FB4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61DF"/>
  <w15:chartTrackingRefBased/>
  <w15:docId w15:val="{0ED377D2-ADF4-4DEF-A344-92160F1B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02B19"/>
    <w:rPr>
      <w:strike w:val="0"/>
      <w:dstrike w:val="0"/>
      <w:color w:val="A90000"/>
      <w:u w:val="none"/>
      <w:effect w:val="none"/>
    </w:rPr>
  </w:style>
  <w:style w:type="paragraph" w:styleId="Normaalweb">
    <w:name w:val="Normal (Web)"/>
    <w:basedOn w:val="Standaard"/>
    <w:uiPriority w:val="99"/>
    <w:semiHidden/>
    <w:unhideWhenUsed/>
    <w:rsid w:val="00502B19"/>
    <w:pPr>
      <w:spacing w:before="100" w:beforeAutospacing="1" w:after="450" w:line="398" w:lineRule="atLeast"/>
    </w:pPr>
    <w:rPr>
      <w:rFonts w:ascii="Times New Roman" w:eastAsia="Times New Roman" w:hAnsi="Times New Roman" w:cs="Times New Roman"/>
      <w:color w:val="000000"/>
      <w:sz w:val="21"/>
      <w:szCs w:val="21"/>
      <w:lang w:eastAsia="nl-NL"/>
    </w:rPr>
  </w:style>
  <w:style w:type="paragraph" w:styleId="Koptekst">
    <w:name w:val="header"/>
    <w:basedOn w:val="Standaard"/>
    <w:link w:val="KoptekstChar"/>
    <w:uiPriority w:val="99"/>
    <w:unhideWhenUsed/>
    <w:rsid w:val="00502B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2B19"/>
  </w:style>
  <w:style w:type="paragraph" w:styleId="Voettekst">
    <w:name w:val="footer"/>
    <w:basedOn w:val="Standaard"/>
    <w:link w:val="VoettekstChar"/>
    <w:uiPriority w:val="99"/>
    <w:unhideWhenUsed/>
    <w:rsid w:val="00502B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2B19"/>
  </w:style>
  <w:style w:type="table" w:styleId="Tabelraster">
    <w:name w:val="Table Grid"/>
    <w:basedOn w:val="Standaardtabel"/>
    <w:uiPriority w:val="59"/>
    <w:rsid w:val="0062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26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6420">
      <w:bodyDiv w:val="1"/>
      <w:marLeft w:val="0"/>
      <w:marRight w:val="0"/>
      <w:marTop w:val="0"/>
      <w:marBottom w:val="0"/>
      <w:divBdr>
        <w:top w:val="none" w:sz="0" w:space="0" w:color="auto"/>
        <w:left w:val="none" w:sz="0" w:space="0" w:color="auto"/>
        <w:bottom w:val="none" w:sz="0" w:space="0" w:color="auto"/>
        <w:right w:val="none" w:sz="0" w:space="0" w:color="auto"/>
      </w:divBdr>
    </w:div>
    <w:div w:id="1265071641">
      <w:bodyDiv w:val="1"/>
      <w:marLeft w:val="0"/>
      <w:marRight w:val="0"/>
      <w:marTop w:val="0"/>
      <w:marBottom w:val="0"/>
      <w:divBdr>
        <w:top w:val="none" w:sz="0" w:space="0" w:color="auto"/>
        <w:left w:val="none" w:sz="0" w:space="0" w:color="auto"/>
        <w:bottom w:val="none" w:sz="0" w:space="0" w:color="auto"/>
        <w:right w:val="none" w:sz="0" w:space="0" w:color="auto"/>
      </w:divBdr>
      <w:divsChild>
        <w:div w:id="889726941">
          <w:marLeft w:val="0"/>
          <w:marRight w:val="0"/>
          <w:marTop w:val="0"/>
          <w:marBottom w:val="0"/>
          <w:divBdr>
            <w:top w:val="none" w:sz="0" w:space="0" w:color="auto"/>
            <w:left w:val="none" w:sz="0" w:space="0" w:color="auto"/>
            <w:bottom w:val="none" w:sz="0" w:space="0" w:color="auto"/>
            <w:right w:val="none" w:sz="0" w:space="0" w:color="auto"/>
          </w:divBdr>
          <w:divsChild>
            <w:div w:id="122575689">
              <w:marLeft w:val="0"/>
              <w:marRight w:val="0"/>
              <w:marTop w:val="0"/>
              <w:marBottom w:val="0"/>
              <w:divBdr>
                <w:top w:val="none" w:sz="0" w:space="0" w:color="auto"/>
                <w:left w:val="none" w:sz="0" w:space="0" w:color="auto"/>
                <w:bottom w:val="none" w:sz="0" w:space="0" w:color="auto"/>
                <w:right w:val="none" w:sz="0" w:space="0" w:color="auto"/>
              </w:divBdr>
              <w:divsChild>
                <w:div w:id="1843354604">
                  <w:marLeft w:val="0"/>
                  <w:marRight w:val="0"/>
                  <w:marTop w:val="0"/>
                  <w:marBottom w:val="0"/>
                  <w:divBdr>
                    <w:top w:val="none" w:sz="0" w:space="0" w:color="auto"/>
                    <w:left w:val="none" w:sz="0" w:space="0" w:color="auto"/>
                    <w:bottom w:val="none" w:sz="0" w:space="0" w:color="auto"/>
                    <w:right w:val="none" w:sz="0" w:space="0" w:color="auto"/>
                  </w:divBdr>
                  <w:divsChild>
                    <w:div w:id="49422941">
                      <w:marLeft w:val="0"/>
                      <w:marRight w:val="0"/>
                      <w:marTop w:val="0"/>
                      <w:marBottom w:val="0"/>
                      <w:divBdr>
                        <w:top w:val="none" w:sz="0" w:space="0" w:color="auto"/>
                        <w:left w:val="none" w:sz="0" w:space="0" w:color="auto"/>
                        <w:bottom w:val="none" w:sz="0" w:space="0" w:color="auto"/>
                        <w:right w:val="none" w:sz="0" w:space="0" w:color="auto"/>
                      </w:divBdr>
                      <w:divsChild>
                        <w:div w:id="1917588041">
                          <w:marLeft w:val="0"/>
                          <w:marRight w:val="0"/>
                          <w:marTop w:val="300"/>
                          <w:marBottom w:val="300"/>
                          <w:divBdr>
                            <w:top w:val="none" w:sz="0" w:space="0" w:color="auto"/>
                            <w:left w:val="none" w:sz="0" w:space="0" w:color="auto"/>
                            <w:bottom w:val="none" w:sz="0" w:space="0" w:color="auto"/>
                            <w:right w:val="none" w:sz="0" w:space="0" w:color="auto"/>
                          </w:divBdr>
                          <w:divsChild>
                            <w:div w:id="1649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057DE-C8F2-4DF7-96D7-9E3E27A5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1246</Words>
  <Characters>6857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Oude Nijhuis</dc:creator>
  <cp:keywords/>
  <dc:description/>
  <cp:lastModifiedBy>L Uitslag</cp:lastModifiedBy>
  <cp:revision>2</cp:revision>
  <cp:lastPrinted>2019-10-21T07:20:00Z</cp:lastPrinted>
  <dcterms:created xsi:type="dcterms:W3CDTF">2019-12-10T20:50:00Z</dcterms:created>
  <dcterms:modified xsi:type="dcterms:W3CDTF">2019-12-10T20:50:00Z</dcterms:modified>
</cp:coreProperties>
</file>