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ard"/>
        <w:bidi w:val="0"/>
        <w:ind w:left="0" w:right="0" w:firstLine="0"/>
        <w:jc w:val="left"/>
        <w:rPr>
          <w:rFonts w:ascii="Avenir Book" w:cs="Avenir Book" w:hAnsi="Avenir Book" w:eastAsia="Avenir Book"/>
          <w:rtl w:val="0"/>
        </w:rPr>
      </w:pPr>
      <w:r>
        <w:rPr>
          <w:rFonts w:ascii="Avenir Book" w:hAnsi="Avenir Book"/>
          <w:rtl w:val="0"/>
          <w:lang w:val="nl-NL"/>
        </w:rPr>
        <w:t>Privacyverklaring</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Publicatiedatum: </w:t>
      </w:r>
      <w:r>
        <w:rPr>
          <w:rFonts w:ascii="Avenir Book" w:hAnsi="Avenir Book"/>
          <w:rtl w:val="0"/>
          <w:lang w:val="nl-NL"/>
        </w:rPr>
        <w:t>02 juli 2019</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Samenvatting:</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De gegevensverwerking vindt plaats ten behoeve van: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1.</w:t>
        <w:tab/>
      </w:r>
      <w:r>
        <w:rPr>
          <w:rFonts w:ascii="Avenir Book" w:hAnsi="Avenir Book"/>
          <w:rtl w:val="0"/>
          <w:lang w:val="nl-NL"/>
        </w:rPr>
        <w:t>De kwalitatieve inhoudelijke persoonlijke zorg.</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2.</w:t>
        <w:tab/>
      </w:r>
      <w:r>
        <w:rPr>
          <w:rFonts w:ascii="Avenir Book" w:hAnsi="Avenir Book"/>
          <w:rtl w:val="0"/>
          <w:lang w:val="nl-NL"/>
        </w:rPr>
        <w:t>De administratieve verwerking van cli</w:t>
      </w:r>
      <w:r>
        <w:rPr>
          <w:rFonts w:ascii="Avenir Book" w:hAnsi="Avenir Book" w:hint="default"/>
          <w:rtl w:val="0"/>
          <w:lang w:val="nl-NL"/>
        </w:rPr>
        <w:t>ë</w:t>
      </w:r>
      <w:r>
        <w:rPr>
          <w:rFonts w:ascii="Avenir Book" w:hAnsi="Avenir Book"/>
          <w:rtl w:val="0"/>
          <w:lang w:val="nl-NL"/>
        </w:rPr>
        <w:t xml:space="preserve">ntengegevens voor een </w:t>
      </w:r>
      <w:r>
        <w:rPr>
          <w:rFonts w:ascii="Avenir Book" w:cs="Avenir Book" w:hAnsi="Avenir Book" w:eastAsia="Avenir Book"/>
          <w:rtl w:val="0"/>
        </w:rPr>
        <w:tab/>
        <w:tab/>
        <w:tab/>
        <w:tab/>
        <w:tab/>
      </w:r>
      <w:r>
        <w:rPr>
          <w:rFonts w:ascii="Avenir Book" w:hAnsi="Avenir Book"/>
          <w:rtl w:val="0"/>
          <w:lang w:val="nl-NL"/>
        </w:rPr>
        <w:t>geordende bedrijfsvoering.</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3.</w:t>
        <w:tab/>
      </w:r>
      <w:r>
        <w:rPr>
          <w:rFonts w:ascii="Avenir Book" w:hAnsi="Avenir Book"/>
          <w:rtl w:val="0"/>
          <w:lang w:val="nl-NL"/>
        </w:rPr>
        <w:t xml:space="preserve">Het voldoen aan de wettelijke verplichtingen van de praktijk rondom </w:t>
      </w:r>
      <w:r>
        <w:rPr>
          <w:rFonts w:ascii="Avenir Book" w:cs="Avenir Book" w:hAnsi="Avenir Book" w:eastAsia="Avenir Book"/>
          <w:rtl w:val="0"/>
        </w:rPr>
        <w:tab/>
        <w:tab/>
        <w:tab/>
        <w:tab/>
      </w:r>
      <w:r>
        <w:rPr>
          <w:rFonts w:ascii="Avenir Book" w:hAnsi="Avenir Book"/>
          <w:rtl w:val="0"/>
        </w:rPr>
        <w:t>cli</w:t>
      </w:r>
      <w:r>
        <w:rPr>
          <w:rFonts w:ascii="Avenir Book" w:hAnsi="Avenir Book" w:hint="default"/>
          <w:rtl w:val="0"/>
          <w:lang w:val="nl-NL"/>
        </w:rPr>
        <w:t>ë</w:t>
      </w:r>
      <w:r>
        <w:rPr>
          <w:rFonts w:ascii="Avenir Book" w:hAnsi="Avenir Book"/>
          <w:rtl w:val="0"/>
          <w:lang w:val="nl-NL"/>
        </w:rPr>
        <w:t>ntenbehandeling en -begeleiding.</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De haptotherapeut respecteert de privacy van alle cli</w:t>
      </w:r>
      <w:r>
        <w:rPr>
          <w:rFonts w:ascii="Avenir Book" w:hAnsi="Avenir Book" w:hint="default"/>
          <w:rtl w:val="0"/>
          <w:lang w:val="nl-NL"/>
        </w:rPr>
        <w:t>ë</w:t>
      </w:r>
      <w:r>
        <w:rPr>
          <w:rFonts w:ascii="Avenir Book" w:hAnsi="Avenir Book"/>
          <w:rtl w:val="0"/>
          <w:lang w:val="nl-NL"/>
        </w:rPr>
        <w:t>nten van de praktijk.</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De haptotherapeut draagt er zorg voor dat de persoonlijke informatie die je verschaft vertrouwelijk wordt behandeld.</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De haptotherapeut verwerkt persoonsgegevens alleen voor het doel waarvoor ze zijn verstrekt en in overeenstemming met de Algemene Verordening Gegevens Bescherming (AVG) en de Telecommunicatiewet.</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Privacybeleid Hapto</w:t>
      </w:r>
      <w:r>
        <w:rPr>
          <w:rFonts w:ascii="Avenir Book" w:hAnsi="Avenir Book"/>
          <w:rtl w:val="0"/>
          <w:lang w:val="nl-NL"/>
        </w:rPr>
        <w:t>huis</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Om jouw proces tijdens de haptotherapie goed te kunnen volgen en te waarborgen is het nodig om een dossier bij te houden. Dit is ook wettelijk verplicht. Om je dossier zorgvuldig bij te kunnen houden en om je facturen te kunnen sturen heb ik gegevens van jou nodig. Ik beperk de registratie zo veel mogelijk zodat je geen gegevens hoeft te delen die niet noodzakelijk zijn.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Omdat ik, </w:t>
      </w:r>
      <w:r>
        <w:rPr>
          <w:rFonts w:ascii="Avenir Book" w:hAnsi="Avenir Book"/>
          <w:rtl w:val="0"/>
          <w:lang w:val="nl-NL"/>
        </w:rPr>
        <w:t>Marlies Smeulders</w:t>
      </w:r>
      <w:r>
        <w:rPr>
          <w:rFonts w:ascii="Avenir Book" w:hAnsi="Avenir Book"/>
          <w:rtl w:val="0"/>
          <w:lang w:val="nl-NL"/>
        </w:rPr>
        <w:t xml:space="preserve">, GZ-Haptotherapeut, zorgvuldig wil omgaan met gegevens die mij ter beschikking worden gesteld en om te voldoen aan de nieuwe Algemene Verordening Gegevensbescherming heb ik het privacybeleid op de site van </w:t>
      </w:r>
      <w:r>
        <w:rPr>
          <w:rFonts w:ascii="Avenir Book" w:hAnsi="Avenir Book"/>
          <w:rtl w:val="0"/>
          <w:lang w:val="nl-NL"/>
        </w:rPr>
        <w:t>Haptohuis</w:t>
      </w:r>
      <w:r>
        <w:rPr>
          <w:rFonts w:ascii="Avenir Book" w:hAnsi="Avenir Book"/>
          <w:rtl w:val="0"/>
          <w:lang w:val="nl-NL"/>
        </w:rPr>
        <w:t xml:space="preserve"> gezet.</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1  Rechten omtrent je gegevens</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Je hebt recht op inzage, rectificatie of verwijdering van de persoonsgegevens die je ter beschikking hebt gesteld. Tevens kan je bezwaar maken tegen de verwerking van je persoonsgegevens (of een deel hiervan). Ook heb je het recht om de door jou verstrekte gegevens door mij te laten overdragen aan jouzelf of in opdracht van jou direct aan een andere partij over te dragen. Als je toestemming hebt gegeven om jouw gegevens te verwerken, dan heb je het recht om deze toestemming in te trekken.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1.1  Inzage. Je hebt het recht op inzage in je dossier, je kan hierom vragen. Het dossier blijft eigendom van Hapto</w:t>
      </w:r>
      <w:r>
        <w:rPr>
          <w:rFonts w:ascii="Avenir Book" w:hAnsi="Avenir Book"/>
          <w:rtl w:val="0"/>
          <w:lang w:val="nl-NL"/>
        </w:rPr>
        <w:t>huis</w:t>
      </w:r>
      <w:r>
        <w:rPr>
          <w:rFonts w:ascii="Avenir Book" w:hAnsi="Avenir Book"/>
          <w:rtl w:val="0"/>
        </w:rPr>
        <w:t>.</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1.2  Rectificatie. Je hebt het recht om (onjuiste) gegevens aan te laten passen.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1.3  Verwijdering. Je hebt het recht om te vragen om verwijdering van je dossier. Als je niet langer wilt dat je gegevens bewaard blijven dan kan je dit schriftelijk aangeven. Ik heb hier een formulier voor wat ik je kan geven, maar dit kan ook per mail. Als je gebruik maakt van je recht om je dossier te verwijderen zal ik je dossier vernietigen met uitzondering van de basisgegevens (naam, adres, geboortedatum en telefoonnummer). Deze gegevens zijn nodig voor de financi</w:t>
      </w:r>
      <w:r>
        <w:rPr>
          <w:rFonts w:ascii="Avenir Book" w:hAnsi="Avenir Book" w:hint="default"/>
          <w:rtl w:val="0"/>
          <w:lang w:val="nl-NL"/>
        </w:rPr>
        <w:t>ë</w:t>
      </w:r>
      <w:r>
        <w:rPr>
          <w:rFonts w:ascii="Avenir Book" w:hAnsi="Avenir Book"/>
          <w:rtl w:val="0"/>
          <w:lang w:val="nl-NL"/>
        </w:rPr>
        <w:t>le administratie en moeten 7 jaar bewaard blijven in verband met de fiscale bewaarplicht (zie verder punt 5 bewaartermijn). Als je vraagt om verwijdering is behandeling vanaf dat moment niet meer mogelijk, omdat er tijdens een behandeling een dossier bijgehouden moet worden &gt; Dat kan alleen met jouw toestemming.</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1.4  Bezwaar. Als je bezwaar hebt tegen een (deel van) de registratie kan je dit aangeven. Dan bespreken we wat een goede manier is om aan je bezwaar tegemoet te komen.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1.5  Overdragen. Je hebt het recht aan te geven dat je wilt dat jouw gegevens overgedragen worden aan jouzelf of aan een derde partij. Je gegevens worden nooit op mijn initiatief aan derden verstrekt voor welk doeleinde dan ook, tenzij je hier zelf om vraagt en schriftelijke toestemming verleent. We maken dan duidelijke schriftelijke afspraken over welke informatie met wie gedeeld zal worden.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1.6  Toestemming intrekken. Eerder verleende toestemming om gegevens te registreren kan altijd ingetrokken worden. In dat geval zal het dossier verwijderd worden met uitzondering van de basisgegevens (zie 1.3 verwijdering).</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de-DE"/>
        </w:rPr>
        <w:t>2   Gegevens registratie</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Welke gegevens worden geregistreerd, waar en waarvoor?</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De gegevens die geregistreerd worden, worden uitsluitend geregistreerd en gebruikt voor het doel waarvoor zij verkregen zijn, namelijk in het teken van de behandeling. Deze gegevens worden geregistreerd in het dossier. De gegevens die ik registreer zijn: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Naam, adres, telefoonnummer. Om te kunnen communiceren over te maken afspraken en ten behoeve van de facturatie om te voldoen aan richtlijnen van de belastingdienst voor facturen die op naam en adres gezet moeten worden.</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Geboortedatum en geboorteplaats. Ter identificatie en om de leeftijd te weten.</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Geslacht. Het is niet verplicht deze informatie te verstrekken.</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Mailadres. Om te kunnen communiceren over te maken afspraken en gegevens te kunnen sturen.</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Huisarts en/of andere behandelaren. Als je ook andere behandelingen volgt is het belangrijk om dat te weten. Ook kan het soms handig zijn om de behandelingen op elkaar af te stemmen. De huisarts is belangrijk als er sprake is van psychische en/of lichamelijke klachten/problemen. We bespreken dan samen of dat bij jou van toepassing is en of het belangrijk is dat ik gegevens heb van je huisarts of medebehandelaar. Als dat wel het geval is zal ik je ook vragen om, schriftelijk, toestemming te verlenen om met de huisarts of medebehandelaar contact te hebben.</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Gegevens van de verzekering (verzekeraar en polisnummer). Het is niet verplicht om gegevens te verstrekken van je verzekering.</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Behandelplan. Om een richtlijn te hebben in de behandeling en die te bewaken.</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Sessieverslagen. Om de voortgang van de behandeling te kunnen monitoren.</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Afspraken.  Data in het dossier. Ter registratie voor het opvolgen van afspraken, de facturatie en monitoring van de behandeling.</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Informatie aan derden.  Wordt uitsluitend verstrekt met jouw schriftelijke toestemming. Als je mij verzoekt om bijvoorbeeld contact te hebben met je huisarts, een andere behandelaar of bijvoorbeeld je werkgever, dan zal ik je vragen hier een formulier voor te tekenen. Dit formulier wordt ingescand en in je dossier bewaard, de papieren versie wordt bewaard in een afgesloten dossierkast.</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De mailwisselingen. Mailwisselingen aangaande de behandeling inhoudelijk</w:t>
      </w:r>
      <w:r>
        <w:rPr>
          <w:rFonts w:ascii="Avenir Book" w:hAnsi="Avenir Book"/>
          <w:rtl w:val="0"/>
          <w:lang w:val="nl-NL"/>
        </w:rPr>
        <w:t xml:space="preserve">, </w:t>
      </w:r>
      <w:r>
        <w:rPr>
          <w:rFonts w:ascii="Avenir Book" w:hAnsi="Avenir Book"/>
          <w:rtl w:val="0"/>
          <w:lang w:val="nl-NL"/>
        </w:rPr>
        <w:t>worden opgeslagen in je dossier.</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3   Wie is gemachtigd de gegevens in te zien?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Uitsluitend </w:t>
      </w:r>
      <w:r>
        <w:rPr>
          <w:rFonts w:ascii="Avenir Book" w:hAnsi="Avenir Book"/>
          <w:rtl w:val="0"/>
          <w:lang w:val="nl-NL"/>
        </w:rPr>
        <w:t>Marlies Smeulders</w:t>
      </w:r>
      <w:r>
        <w:rPr>
          <w:rFonts w:ascii="Avenir Book" w:hAnsi="Avenir Book"/>
          <w:rtl w:val="0"/>
          <w:lang w:val="nl-NL"/>
        </w:rPr>
        <w:t xml:space="preserve"> is gemachtigd de gegevens die je verstrekt in te zien.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4   Beveiliging van de gegevens</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Het dossier is beveiligd met een wisselend wachtwoord met dubbele verificatie.</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De administratie is beveiligd met een wisselend wachtwoord met dubbele verificatie.</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Systeem back-ups zijn beschermd door een gebruikersnaam en wisselend wachtwoord. Back-ups worden gemaakt om gegevens te kunnen herstellen bij fysieke of technische incidenten.</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De PC waarop gewerkt wordt is beveiligd met een gebruikersnaam en wachtwoord.</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Whatsapp en telefonie. Soms worden afspraken via whatsapp gemaakt, hier wordt geen inhoudelijke informatie over de behandeling uitgewisseld. Soms is er telefonisch contact over het maken van afspraken. Daarmee kan het zijn dat jouw (mobile) nummer in mijn mobile telefoon staat opgeslagen. De telefoon is beschermd met een inlogcode die alleen bij mij bekend is.</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 xml:space="preserve">* </w:t>
      </w:r>
      <w:r>
        <w:rPr>
          <w:rFonts w:ascii="Avenir Book" w:hAnsi="Avenir Book"/>
          <w:rtl w:val="0"/>
          <w:lang w:val="nl-NL"/>
        </w:rPr>
        <w:t>Nieuwsbrief aanmelding. Op dit moment maak ik geen gebruik van een nieuwsbrief.</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5   Bewaartermijn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Tijdens de behandeling ben ik verplicht je gegevens te bewaren. Na het afronden van de behandeling start de bewaartermijn.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pt-PT"/>
        </w:rPr>
        <w:t>Financi</w:t>
      </w:r>
      <w:r>
        <w:rPr>
          <w:rFonts w:ascii="Avenir Book" w:hAnsi="Avenir Book" w:hint="default"/>
          <w:rtl w:val="0"/>
          <w:lang w:val="nl-NL"/>
        </w:rPr>
        <w:t>ë</w:t>
      </w:r>
      <w:r>
        <w:rPr>
          <w:rFonts w:ascii="Avenir Book" w:hAnsi="Avenir Book"/>
          <w:rtl w:val="0"/>
          <w:lang w:val="nl-NL"/>
        </w:rPr>
        <w:t>le administratie. Naar richtlijnen van de Belastingdienst ben ik verplicht om de financi</w:t>
      </w:r>
      <w:r>
        <w:rPr>
          <w:rFonts w:ascii="Avenir Book" w:hAnsi="Avenir Book" w:hint="default"/>
          <w:rtl w:val="0"/>
          <w:lang w:val="nl-NL"/>
        </w:rPr>
        <w:t>ë</w:t>
      </w:r>
      <w:r>
        <w:rPr>
          <w:rFonts w:ascii="Avenir Book" w:hAnsi="Avenir Book"/>
          <w:rtl w:val="0"/>
          <w:lang w:val="nl-NL"/>
        </w:rPr>
        <w:t>le administratie 7 jaar te bewaren (fiscale bewaarplicht).</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Dossiers worden 10 jaar bewaard na het stoppen van de behandeling. Tenzij je de toestemming hiervoor intrekt. In dat geval zal ik het dossier vernietigen met uitzondering van de basisgegevens die nodig zijn voor de financi</w:t>
      </w:r>
      <w:r>
        <w:rPr>
          <w:rFonts w:ascii="Avenir Book" w:hAnsi="Avenir Book" w:hint="default"/>
          <w:rtl w:val="0"/>
          <w:lang w:val="nl-NL"/>
        </w:rPr>
        <w:t>ë</w:t>
      </w:r>
      <w:r>
        <w:rPr>
          <w:rFonts w:ascii="Avenir Book" w:hAnsi="Avenir Book"/>
          <w:rtl w:val="0"/>
          <w:lang w:val="nl-NL"/>
        </w:rPr>
        <w:t>le administratie, deze blijven dan maximaal 7 jaar bewaard (zie ook 1.3 verwijdering).</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de-DE"/>
        </w:rPr>
        <w:t>6   Verwerkingspartners</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De financi</w:t>
      </w:r>
      <w:r>
        <w:rPr>
          <w:rFonts w:ascii="Avenir Book" w:hAnsi="Avenir Book" w:hint="default"/>
          <w:rtl w:val="0"/>
          <w:lang w:val="nl-NL"/>
        </w:rPr>
        <w:t>ë</w:t>
      </w:r>
      <w:r>
        <w:rPr>
          <w:rFonts w:ascii="Avenir Book" w:hAnsi="Avenir Book"/>
          <w:rtl w:val="0"/>
          <w:lang w:val="nl-NL"/>
        </w:rPr>
        <w:t xml:space="preserve">le boekhouding wordt verzorgd door </w:t>
      </w:r>
      <w:r>
        <w:rPr>
          <w:rFonts w:ascii="Avenir Book" w:hAnsi="Avenir Book"/>
          <w:rtl w:val="0"/>
          <w:lang w:val="nl-NL"/>
        </w:rPr>
        <w:t>Schooten Advies in Helmond.</w:t>
      </w: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Er zijn duidelijke afspraken gemaakt over de vertrouwelijkheid van de gegevens en dat deze nimmer gebruikt mogen worden voor eigen doeleinden of verstrekt mogen worden aan derden.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de-DE"/>
        </w:rPr>
        <w:t>7   Klachten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Indien je klachten hebt over de verwerking van je gegevens, laat dit dan direct weten. We zoeken dan samen naar een oplossing. Als wij er samen niet uit komen dan is dit natuurlijk erg vervelend. Je hebt het recht een klacht in te dienen bij de Autoriteit Persoonsgegevens, dit is de toezichthoudende autoriteit op het gebied van privacybescherming.</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de-DE"/>
        </w:rPr>
        <w:t>8   Vragen</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r>
        <w:rPr>
          <w:rFonts w:ascii="Avenir Book" w:hAnsi="Avenir Book"/>
          <w:rtl w:val="0"/>
          <w:lang w:val="nl-NL"/>
        </w:rPr>
        <w:t>Indien je vragen hebt over het privacybeleid van Hapto</w:t>
      </w:r>
      <w:r>
        <w:rPr>
          <w:rFonts w:ascii="Avenir Book" w:hAnsi="Avenir Book"/>
          <w:rtl w:val="0"/>
          <w:lang w:val="nl-NL"/>
        </w:rPr>
        <w:t xml:space="preserve">huis </w:t>
      </w:r>
      <w:r>
        <w:rPr>
          <w:rFonts w:ascii="Avenir Book" w:hAnsi="Avenir Book"/>
          <w:rtl w:val="0"/>
          <w:lang w:val="nl-NL"/>
        </w:rPr>
        <w:t>neem dan contact op, ik beantwoord je vragen graag. Hapto</w:t>
      </w:r>
      <w:r>
        <w:rPr>
          <w:rFonts w:ascii="Avenir Book" w:hAnsi="Avenir Book"/>
          <w:rtl w:val="0"/>
          <w:lang w:val="nl-NL"/>
        </w:rPr>
        <w:t>huis</w:t>
      </w:r>
      <w:r>
        <w:rPr>
          <w:rFonts w:ascii="Avenir Book" w:hAnsi="Avenir Book"/>
          <w:rtl w:val="0"/>
          <w:lang w:val="nl-NL"/>
        </w:rPr>
        <w:t xml:space="preserve"> is een eenmanszaak, wettelijk vertegenwoordigd door </w:t>
      </w:r>
      <w:r>
        <w:rPr>
          <w:rFonts w:ascii="Avenir Book" w:hAnsi="Avenir Book"/>
          <w:rtl w:val="0"/>
          <w:lang w:val="nl-NL"/>
        </w:rPr>
        <w:t>Marlies Smeulders</w:t>
      </w:r>
      <w:r>
        <w:rPr>
          <w:rFonts w:ascii="Avenir Book" w:hAnsi="Avenir Book"/>
          <w:rtl w:val="0"/>
        </w:rPr>
        <w:t>.</w:t>
      </w: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rFonts w:ascii="Avenir Book" w:cs="Avenir Book" w:hAnsi="Avenir Book" w:eastAsia="Avenir Book"/>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sz w:val="28"/>
          <w:szCs w:val="28"/>
          <w:rtl w:val="0"/>
        </w:rPr>
      </w:pPr>
    </w:p>
    <w:p>
      <w:pPr>
        <w:pStyle w:val="Standaard"/>
        <w:bidi w:val="0"/>
        <w:ind w:left="0" w:right="0" w:firstLine="0"/>
        <w:jc w:val="left"/>
        <w:rPr>
          <w:rtl w:val="0"/>
        </w:rPr>
      </w:pPr>
      <w:r>
        <w:rPr>
          <w:sz w:val="28"/>
          <w:szCs w:val="28"/>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