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jc w:val="both"/>
        <w:rPr/>
      </w:pPr>
      <w:r w:rsidDel="00000000" w:rsidR="00000000" w:rsidRPr="00000000">
        <w:rPr>
          <w:rtl w:val="0"/>
        </w:rPr>
      </w:r>
    </w:p>
    <w:tbl>
      <w:tblPr>
        <w:tblStyle w:val="Table1"/>
        <w:tblW w:w="9029.0" w:type="dxa"/>
        <w:jc w:val="left"/>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2">
            <w:pPr>
              <w:pStyle w:val="Heading3"/>
              <w:spacing w:after="40" w:before="200" w:line="240" w:lineRule="auto"/>
              <w:ind w:left="0" w:firstLine="0"/>
              <w:jc w:val="both"/>
              <w:rPr>
                <w:sz w:val="28"/>
                <w:szCs w:val="28"/>
              </w:rPr>
            </w:pPr>
            <w:bookmarkStart w:colFirst="0" w:colLast="0" w:name="_9o73be2yyp6p" w:id="0"/>
            <w:bookmarkEnd w:id="0"/>
            <w:r w:rsidDel="00000000" w:rsidR="00000000" w:rsidRPr="00000000">
              <w:rPr>
                <w:sz w:val="28"/>
                <w:szCs w:val="28"/>
                <w:rtl w:val="0"/>
              </w:rPr>
              <w:t xml:space="preserve">5. Anwendungsfall: KOMMUNIKATION beim Pilotfall „Der Verkehrsunfall auf der Landstraße“</w:t>
            </w:r>
            <w:r w:rsidDel="00000000" w:rsidR="00000000" w:rsidRPr="00000000">
              <w:rPr>
                <w:rtl w:val="0"/>
              </w:rPr>
            </w:r>
          </w:p>
          <w:p w:rsidR="00000000" w:rsidDel="00000000" w:rsidP="00000000" w:rsidRDefault="00000000" w:rsidRPr="00000000" w14:paraId="00000003">
            <w:pPr>
              <w:spacing w:before="0"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Der Anwalt Bernd Zimmermann soll für die S-GmbH Schadensersatzforderungen in Höhe von 8.000 € aufgrund eines Verkehrsunfalls rechtlich prüfen und einfordern.</w:t>
            </w:r>
          </w:p>
          <w:p w:rsidR="00000000" w:rsidDel="00000000" w:rsidP="00000000" w:rsidRDefault="00000000" w:rsidRPr="00000000" w14:paraId="00000005">
            <w:pPr>
              <w:rPr/>
            </w:pPr>
            <w:r w:rsidDel="00000000" w:rsidR="00000000" w:rsidRPr="00000000">
              <w:rPr>
                <w:rtl w:val="0"/>
              </w:rPr>
              <w:t xml:space="preserve">Sein Mandant, Geschäftsführer Karl Heinz Weber, muss umfassend informiert werden. Ein mit der KI erstellter Gesprächsleitfaden soll helfen, </w:t>
            </w:r>
            <w:r w:rsidDel="00000000" w:rsidR="00000000" w:rsidRPr="00000000">
              <w:rPr>
                <w:b w:val="1"/>
                <w:rtl w:val="0"/>
              </w:rPr>
              <w:t xml:space="preserve">typische Kommunikationsprobleme</w:t>
            </w:r>
            <w:r w:rsidDel="00000000" w:rsidR="00000000" w:rsidRPr="00000000">
              <w:rPr>
                <w:rtl w:val="0"/>
              </w:rPr>
              <w:t xml:space="preserve"> zu lösen:</w:t>
            </w:r>
          </w:p>
          <w:p w:rsidR="00000000" w:rsidDel="00000000" w:rsidP="00000000" w:rsidRDefault="00000000" w:rsidRPr="00000000" w14:paraId="00000006">
            <w:pPr>
              <w:rPr/>
            </w:pPr>
            <w:r w:rsidDel="00000000" w:rsidR="00000000" w:rsidRPr="00000000">
              <w:rPr>
                <w:rtl w:val="0"/>
              </w:rPr>
              <w:t xml:space="preserve">1. </w:t>
            </w:r>
            <w:r w:rsidDel="00000000" w:rsidR="00000000" w:rsidRPr="00000000">
              <w:rPr>
                <w:b w:val="1"/>
                <w:rtl w:val="0"/>
              </w:rPr>
              <w:t xml:space="preserve">unverständliche </w:t>
            </w:r>
            <w:r w:rsidDel="00000000" w:rsidR="00000000" w:rsidRPr="00000000">
              <w:rPr>
                <w:rtl w:val="0"/>
              </w:rPr>
              <w:t xml:space="preserve">Fachterminologie,</w:t>
            </w:r>
          </w:p>
          <w:p w:rsidR="00000000" w:rsidDel="00000000" w:rsidP="00000000" w:rsidRDefault="00000000" w:rsidRPr="00000000" w14:paraId="00000007">
            <w:pPr>
              <w:rPr/>
            </w:pPr>
            <w:r w:rsidDel="00000000" w:rsidR="00000000" w:rsidRPr="00000000">
              <w:rPr>
                <w:rtl w:val="0"/>
              </w:rPr>
              <w:t xml:space="preserve">2. </w:t>
            </w:r>
            <w:r w:rsidDel="00000000" w:rsidR="00000000" w:rsidRPr="00000000">
              <w:rPr>
                <w:b w:val="1"/>
                <w:rtl w:val="0"/>
              </w:rPr>
              <w:t xml:space="preserve">unklare </w:t>
            </w:r>
            <w:r w:rsidDel="00000000" w:rsidR="00000000" w:rsidRPr="00000000">
              <w:rPr>
                <w:rtl w:val="0"/>
              </w:rPr>
              <w:t xml:space="preserve">Sachverhaltsdarstellung,</w:t>
            </w:r>
          </w:p>
          <w:p w:rsidR="00000000" w:rsidDel="00000000" w:rsidP="00000000" w:rsidRDefault="00000000" w:rsidRPr="00000000" w14:paraId="00000008">
            <w:pPr>
              <w:rPr/>
            </w:pPr>
            <w:r w:rsidDel="00000000" w:rsidR="00000000" w:rsidRPr="00000000">
              <w:rPr>
                <w:rtl w:val="0"/>
              </w:rPr>
              <w:t xml:space="preserve">3. </w:t>
            </w:r>
            <w:r w:rsidDel="00000000" w:rsidR="00000000" w:rsidRPr="00000000">
              <w:rPr>
                <w:b w:val="1"/>
                <w:rtl w:val="0"/>
              </w:rPr>
              <w:t xml:space="preserve">unzureichende </w:t>
            </w:r>
            <w:r w:rsidDel="00000000" w:rsidR="00000000" w:rsidRPr="00000000">
              <w:rPr>
                <w:rtl w:val="0"/>
              </w:rPr>
              <w:t xml:space="preserve">Informationseinholung,</w:t>
            </w:r>
          </w:p>
          <w:p w:rsidR="00000000" w:rsidDel="00000000" w:rsidP="00000000" w:rsidRDefault="00000000" w:rsidRPr="00000000" w14:paraId="00000009">
            <w:pPr>
              <w:rPr/>
            </w:pPr>
            <w:r w:rsidDel="00000000" w:rsidR="00000000" w:rsidRPr="00000000">
              <w:rPr>
                <w:rtl w:val="0"/>
              </w:rPr>
              <w:t xml:space="preserve">4. </w:t>
            </w:r>
            <w:r w:rsidDel="00000000" w:rsidR="00000000" w:rsidRPr="00000000">
              <w:rPr>
                <w:b w:val="1"/>
                <w:rtl w:val="0"/>
              </w:rPr>
              <w:t xml:space="preserve">eingeschränkte </w:t>
            </w:r>
            <w:r w:rsidDel="00000000" w:rsidR="00000000" w:rsidRPr="00000000">
              <w:rPr>
                <w:rtl w:val="0"/>
              </w:rPr>
              <w:t xml:space="preserve">Aufmerksamkeit des Mandanten,</w:t>
            </w:r>
          </w:p>
          <w:p w:rsidR="00000000" w:rsidDel="00000000" w:rsidP="00000000" w:rsidRDefault="00000000" w:rsidRPr="00000000" w14:paraId="0000000A">
            <w:pPr>
              <w:rPr/>
            </w:pPr>
            <w:r w:rsidDel="00000000" w:rsidR="00000000" w:rsidRPr="00000000">
              <w:rPr>
                <w:rtl w:val="0"/>
              </w:rPr>
              <w:t xml:space="preserve">5. </w:t>
            </w:r>
            <w:r w:rsidDel="00000000" w:rsidR="00000000" w:rsidRPr="00000000">
              <w:rPr>
                <w:b w:val="1"/>
                <w:rtl w:val="0"/>
              </w:rPr>
              <w:t xml:space="preserve">emotionale </w:t>
            </w:r>
            <w:r w:rsidDel="00000000" w:rsidR="00000000" w:rsidRPr="00000000">
              <w:rPr>
                <w:rtl w:val="0"/>
              </w:rPr>
              <w:t xml:space="preserve">Reaktionen,</w:t>
            </w:r>
          </w:p>
          <w:p w:rsidR="00000000" w:rsidDel="00000000" w:rsidP="00000000" w:rsidRDefault="00000000" w:rsidRPr="00000000" w14:paraId="0000000B">
            <w:pPr>
              <w:rPr/>
            </w:pPr>
            <w:r w:rsidDel="00000000" w:rsidR="00000000" w:rsidRPr="00000000">
              <w:rPr>
                <w:rtl w:val="0"/>
              </w:rPr>
              <w:t xml:space="preserve">6. </w:t>
            </w:r>
            <w:r w:rsidDel="00000000" w:rsidR="00000000" w:rsidRPr="00000000">
              <w:rPr>
                <w:b w:val="1"/>
                <w:rtl w:val="0"/>
              </w:rPr>
              <w:t xml:space="preserve">Missverständnisse </w:t>
            </w:r>
            <w:r w:rsidDel="00000000" w:rsidR="00000000" w:rsidRPr="00000000">
              <w:rPr>
                <w:rtl w:val="0"/>
              </w:rPr>
              <w:t xml:space="preserve">und fehlende Rückfragen,</w:t>
            </w:r>
          </w:p>
          <w:p w:rsidR="00000000" w:rsidDel="00000000" w:rsidP="00000000" w:rsidRDefault="00000000" w:rsidRPr="00000000" w14:paraId="0000000C">
            <w:pPr>
              <w:rPr/>
            </w:pPr>
            <w:r w:rsidDel="00000000" w:rsidR="00000000" w:rsidRPr="00000000">
              <w:rPr>
                <w:rtl w:val="0"/>
              </w:rPr>
              <w:t xml:space="preserve">7. </w:t>
            </w:r>
            <w:r w:rsidDel="00000000" w:rsidR="00000000" w:rsidRPr="00000000">
              <w:rPr>
                <w:b w:val="1"/>
                <w:rtl w:val="0"/>
              </w:rPr>
              <w:t xml:space="preserve">Zeitdruck</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b w:val="1"/>
                <w:rtl w:val="0"/>
              </w:rPr>
              <w:t xml:space="preserve">Unverständliche Fachterminologie</w:t>
            </w:r>
            <w:r w:rsidDel="00000000" w:rsidR="00000000" w:rsidRPr="00000000">
              <w:rPr>
                <w:rtl w:val="0"/>
              </w:rPr>
              <w:t xml:space="preserve">: Herr Weber versteht juristische Begriffe wie „Haftungsquote“, „Betriebsgefahr“ und „Mitverschulden“ nicht. Die KI übersetzt diese Begriffe in einfache Sprache und liefert Beispiele für Mandanten- Mitteilungen, -Mails und Gesprächsleitfäden.</w:t>
            </w:r>
          </w:p>
          <w:p w:rsidR="00000000" w:rsidDel="00000000" w:rsidP="00000000" w:rsidRDefault="00000000" w:rsidRPr="00000000" w14:paraId="0000000E">
            <w:pPr>
              <w:rPr/>
            </w:pPr>
            <w:r w:rsidDel="00000000" w:rsidR="00000000" w:rsidRPr="00000000">
              <w:rPr>
                <w:b w:val="1"/>
                <w:rtl w:val="0"/>
              </w:rPr>
              <w:t xml:space="preserve">Unklare Sachverhaltsdarstellung</w:t>
            </w:r>
            <w:r w:rsidDel="00000000" w:rsidR="00000000" w:rsidRPr="00000000">
              <w:rPr>
                <w:rtl w:val="0"/>
              </w:rPr>
              <w:t xml:space="preserve">: Die vielen Details des Unfallhergangs überwältigen Herrn Weber. Die KI erstellt klare, strukturierte Zusammenfassungen in der Tonalität und dem Wissenshorizont des Mandanten, die die wichtigsten Punkte hervorhebt, sodass Herr Weber den Unfallhergang besser nachvollziehen kann.</w:t>
            </w:r>
          </w:p>
          <w:p w:rsidR="00000000" w:rsidDel="00000000" w:rsidP="00000000" w:rsidRDefault="00000000" w:rsidRPr="00000000" w14:paraId="0000000F">
            <w:pPr>
              <w:rPr/>
            </w:pPr>
            <w:r w:rsidDel="00000000" w:rsidR="00000000" w:rsidRPr="00000000">
              <w:rPr>
                <w:b w:val="1"/>
                <w:rtl w:val="0"/>
              </w:rPr>
              <w:t xml:space="preserve">Unzureichende Informationseinholung</w:t>
            </w:r>
            <w:r w:rsidDel="00000000" w:rsidR="00000000" w:rsidRPr="00000000">
              <w:rPr>
                <w:rtl w:val="0"/>
              </w:rPr>
              <w:t xml:space="preserve">: Herr Weber hat nicht alle notwendigen Dokumente zur Hand. Die KI erstellt eine Checkliste der benötigten Dokumente und erinnert Herrn Weber daran, diese zu besorgen, wie zum Beispiel Einsatzpläne für den beschädigten LKW, Werkstattgutachten und sonstige Informationsquellen.</w:t>
            </w:r>
          </w:p>
          <w:p w:rsidR="00000000" w:rsidDel="00000000" w:rsidP="00000000" w:rsidRDefault="00000000" w:rsidRPr="00000000" w14:paraId="00000010">
            <w:pPr>
              <w:rPr/>
            </w:pPr>
            <w:r w:rsidDel="00000000" w:rsidR="00000000" w:rsidRPr="00000000">
              <w:rPr>
                <w:b w:val="1"/>
                <w:rtl w:val="0"/>
              </w:rPr>
              <w:t xml:space="preserve">Eingeschränkte Aufmerksamkeit des Mandanten</w:t>
            </w:r>
            <w:r w:rsidDel="00000000" w:rsidR="00000000" w:rsidRPr="00000000">
              <w:rPr>
                <w:rtl w:val="0"/>
              </w:rPr>
              <w:t xml:space="preserve">: Herr Weber verliert schnell die Aufmerksamkeit. Die KI generiert kurze, prägnante Erklärungen und nutzt visuelle Hilfsmittel wie Diagramme und Skizzen, um die Aufmerksamkeit aufrechtzuerhalten.</w:t>
            </w:r>
          </w:p>
          <w:p w:rsidR="00000000" w:rsidDel="00000000" w:rsidP="00000000" w:rsidRDefault="00000000" w:rsidRPr="00000000" w14:paraId="00000011">
            <w:pPr>
              <w:rPr/>
            </w:pPr>
            <w:r w:rsidDel="00000000" w:rsidR="00000000" w:rsidRPr="00000000">
              <w:rPr>
                <w:b w:val="1"/>
                <w:rtl w:val="0"/>
              </w:rPr>
              <w:t xml:space="preserve">Emotionale Reaktionen</w:t>
            </w:r>
            <w:r w:rsidDel="00000000" w:rsidR="00000000" w:rsidRPr="00000000">
              <w:rPr>
                <w:rtl w:val="0"/>
              </w:rPr>
              <w:t xml:space="preserve">: Herr Weber ist verärgert über die Weigerung von Fritz Müllers Eltern, den Schaden zu bezahlen. Die KI bietet emotionale Unterstützung mit empathischen Formulierungen.</w:t>
            </w:r>
          </w:p>
          <w:p w:rsidR="00000000" w:rsidDel="00000000" w:rsidP="00000000" w:rsidRDefault="00000000" w:rsidRPr="00000000" w14:paraId="00000012">
            <w:pPr>
              <w:rPr/>
            </w:pPr>
            <w:r w:rsidDel="00000000" w:rsidR="00000000" w:rsidRPr="00000000">
              <w:rPr>
                <w:b w:val="1"/>
                <w:rtl w:val="0"/>
              </w:rPr>
              <w:t xml:space="preserve">Missverständnisse und fehlende Rückfragen</w:t>
            </w:r>
            <w:r w:rsidDel="00000000" w:rsidR="00000000" w:rsidRPr="00000000">
              <w:rPr>
                <w:rtl w:val="0"/>
              </w:rPr>
              <w:t xml:space="preserve">: Herr Weber traut sich oft nicht, Rückfragen zu stellen. Die KI stellt gezielte Listen mit Rückfragen zusammen, um sicherzustellen, dass Herr Weber alles verstanden hat. </w:t>
            </w:r>
          </w:p>
          <w:p w:rsidR="00000000" w:rsidDel="00000000" w:rsidP="00000000" w:rsidRDefault="00000000" w:rsidRPr="00000000" w14:paraId="00000013">
            <w:pPr>
              <w:rPr/>
            </w:pPr>
            <w:r w:rsidDel="00000000" w:rsidR="00000000" w:rsidRPr="00000000">
              <w:rPr>
                <w:b w:val="1"/>
                <w:rtl w:val="0"/>
              </w:rPr>
              <w:t xml:space="preserve">Zeitdruck</w:t>
            </w:r>
            <w:r w:rsidDel="00000000" w:rsidR="00000000" w:rsidRPr="00000000">
              <w:rPr>
                <w:rtl w:val="0"/>
              </w:rPr>
              <w:t xml:space="preserve">: Beide Parteien sind oft unter Zeitdruck. Die KI optimiert mit einem Gesprächsleitfaden telefonische Besprechungen und Zusammenkünfte mit dem Mandanten, um die wichtigsten Punkte effizient zu besprechen und sicherzustellen, dass alle relevanten Aspekte abgedeckt werden. </w:t>
            </w:r>
          </w:p>
          <w:p w:rsidR="00000000" w:rsidDel="00000000" w:rsidP="00000000" w:rsidRDefault="00000000" w:rsidRPr="00000000" w14:paraId="00000014">
            <w:pPr>
              <w:rPr/>
            </w:pPr>
            <w:r w:rsidDel="00000000" w:rsidR="00000000" w:rsidRPr="00000000">
              <w:rPr>
                <w:rtl w:val="0"/>
              </w:rPr>
              <w:t xml:space="preserve">Durch den Einsatz von KI wird die Kommunikation zwischen Bernd Zimmermann und Herrn Weber effizienter und verständlicher, was die Zufriedenheit des Mandanten und den Beratungserfolg des Anwalts erhöht.</w:t>
            </w:r>
          </w:p>
          <w:p w:rsidR="00000000" w:rsidDel="00000000" w:rsidP="00000000" w:rsidRDefault="00000000" w:rsidRPr="00000000" w14:paraId="00000015">
            <w:pPr>
              <w:rPr/>
            </w:pPr>
            <w:r w:rsidDel="00000000" w:rsidR="00000000" w:rsidRPr="00000000">
              <w:rPr>
                <w:rtl w:val="0"/>
              </w:rPr>
              <w:t xml:space="preserve">Nachdem Sie im vorigen Kapitel Ihre KI-begleitete Sachverhaltsskizze erstellt haben, gehen wir in dem „juristischen Tagesablauf der Zukunft mit KI“ zu dem</w:t>
            </w:r>
          </w:p>
          <w:p w:rsidR="00000000" w:rsidDel="00000000" w:rsidP="00000000" w:rsidRDefault="00000000" w:rsidRPr="00000000" w14:paraId="00000016">
            <w:pPr>
              <w:rPr/>
            </w:pPr>
            <w:r w:rsidDel="00000000" w:rsidR="00000000" w:rsidRPr="00000000">
              <w:rPr>
                <w:rtl w:val="0"/>
              </w:rPr>
              <w:t xml:space="preserve">Tagesabschnitt,</w:t>
            </w:r>
          </w:p>
          <w:p w:rsidR="00000000" w:rsidDel="00000000" w:rsidP="00000000" w:rsidRDefault="00000000" w:rsidRPr="00000000" w14:paraId="00000017">
            <w:pPr>
              <w:rPr/>
            </w:pPr>
            <w:r w:rsidDel="00000000" w:rsidR="00000000" w:rsidRPr="00000000">
              <w:rPr>
                <w:rtl w:val="0"/>
              </w:rPr>
              <w:t xml:space="preserve">• an dem Sie mit dem Mandanten sprechen werden und</w:t>
            </w:r>
          </w:p>
          <w:p w:rsidR="00000000" w:rsidDel="00000000" w:rsidP="00000000" w:rsidRDefault="00000000" w:rsidRPr="00000000" w14:paraId="00000018">
            <w:pPr>
              <w:rPr/>
            </w:pPr>
            <w:r w:rsidDel="00000000" w:rsidR="00000000" w:rsidRPr="00000000">
              <w:rPr>
                <w:rtl w:val="0"/>
              </w:rPr>
              <w:t xml:space="preserve">• an dem ein KI-begleiteter Gesprächsleitfaden Ihnen helfen wird!</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Wie geht man vor?</w:t>
            </w:r>
            <w:r w:rsidDel="00000000" w:rsidR="00000000" w:rsidRPr="00000000">
              <w:rPr>
                <w:rtl w:val="0"/>
              </w:rPr>
            </w:r>
          </w:p>
        </w:tc>
      </w:tr>
    </w:tbl>
    <w:p w:rsidR="00000000" w:rsidDel="00000000" w:rsidP="00000000" w:rsidRDefault="00000000" w:rsidRPr="00000000" w14:paraId="0000001B">
      <w:pPr>
        <w:pStyle w:val="Heading3"/>
        <w:tabs>
          <w:tab w:val="left" w:leader="none" w:pos="323"/>
        </w:tabs>
        <w:spacing w:after="40" w:before="200" w:line="240" w:lineRule="auto"/>
        <w:ind w:left="0" w:firstLine="0"/>
        <w:jc w:val="both"/>
        <w:rPr/>
      </w:pPr>
      <w:bookmarkStart w:colFirst="0" w:colLast="0" w:name="_u21lyrr0pvl8" w:id="1"/>
      <w:bookmarkEnd w:id="1"/>
      <w:r w:rsidDel="00000000" w:rsidR="00000000" w:rsidRPr="00000000">
        <w:rPr>
          <w:rtl w:val="0"/>
        </w:rPr>
        <w:t xml:space="preserve">Am besten, man geht in folgenden Schritten vor:</w:t>
      </w:r>
    </w:p>
    <w:tbl>
      <w:tblPr>
        <w:tblStyle w:val="Table2"/>
        <w:tblW w:w="9029.0" w:type="dxa"/>
        <w:jc w:val="left"/>
        <w:tblLayout w:type="fixed"/>
        <w:tblLook w:val="0600"/>
      </w:tblPr>
      <w:tblGrid>
        <w:gridCol w:w="4514.5"/>
        <w:gridCol w:w="4514.5"/>
        <w:tblGridChange w:id="0">
          <w:tblGrid>
            <w:gridCol w:w="4514.5"/>
            <w:gridCol w:w="4514.5"/>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1C">
            <w:pPr>
              <w:spacing w:after="100" w:before="0" w:lineRule="auto"/>
              <w:rPr>
                <w:b w:val="1"/>
              </w:rPr>
            </w:pPr>
            <w:r w:rsidDel="00000000" w:rsidR="00000000" w:rsidRPr="00000000">
              <w:rPr>
                <w:b w:val="1"/>
                <w:rtl w:val="0"/>
              </w:rPr>
              <w:t xml:space="preserve">Überblick</w:t>
            </w:r>
          </w:p>
          <w:p w:rsidR="00000000" w:rsidDel="00000000" w:rsidP="00000000" w:rsidRDefault="00000000" w:rsidRPr="00000000" w14:paraId="0000001D">
            <w:pPr>
              <w:spacing w:before="0" w:lineRule="auto"/>
              <w:rPr/>
            </w:pPr>
            <w:r w:rsidDel="00000000" w:rsidR="00000000" w:rsidRPr="00000000">
              <w:rPr>
                <w:rtl w:val="0"/>
              </w:rPr>
              <w:t xml:space="preserve">1. Schritt: Anwendungsfall konkretisieren</w:t>
              <w:tab/>
            </w:r>
          </w:p>
          <w:p w:rsidR="00000000" w:rsidDel="00000000" w:rsidP="00000000" w:rsidRDefault="00000000" w:rsidRPr="00000000" w14:paraId="0000001E">
            <w:pPr>
              <w:spacing w:before="0" w:lineRule="auto"/>
              <w:rPr/>
            </w:pPr>
            <w:r w:rsidDel="00000000" w:rsidR="00000000" w:rsidRPr="00000000">
              <w:rPr>
                <w:rtl w:val="0"/>
              </w:rPr>
              <w:t xml:space="preserve">2. Schritt: Traumergebnis avisieren</w:t>
              <w:tab/>
            </w:r>
          </w:p>
          <w:p w:rsidR="00000000" w:rsidDel="00000000" w:rsidP="00000000" w:rsidRDefault="00000000" w:rsidRPr="00000000" w14:paraId="0000001F">
            <w:pPr>
              <w:spacing w:before="0" w:lineRule="auto"/>
              <w:rPr/>
            </w:pPr>
            <w:r w:rsidDel="00000000" w:rsidR="00000000" w:rsidRPr="00000000">
              <w:rPr>
                <w:rtl w:val="0"/>
              </w:rPr>
              <w:t xml:space="preserve">3. Schritt: Alte und neue Arbeitsweisen vergleichen</w:t>
              <w:tab/>
            </w:r>
          </w:p>
          <w:p w:rsidR="00000000" w:rsidDel="00000000" w:rsidP="00000000" w:rsidRDefault="00000000" w:rsidRPr="00000000" w14:paraId="00000020">
            <w:pPr>
              <w:spacing w:before="0" w:lineRule="auto"/>
              <w:rPr/>
            </w:pPr>
            <w:r w:rsidDel="00000000" w:rsidR="00000000" w:rsidRPr="00000000">
              <w:rPr>
                <w:rtl w:val="0"/>
              </w:rPr>
              <w:t xml:space="preserve">4. Schritt: Schlechte Prompts erkennen und vermeiden</w:t>
              <w:tab/>
            </w:r>
          </w:p>
          <w:p w:rsidR="00000000" w:rsidDel="00000000" w:rsidP="00000000" w:rsidRDefault="00000000" w:rsidRPr="00000000" w14:paraId="00000021">
            <w:pPr>
              <w:spacing w:before="0" w:lineRule="auto"/>
              <w:rPr/>
            </w:pPr>
            <w:r w:rsidDel="00000000" w:rsidR="00000000" w:rsidRPr="00000000">
              <w:rPr>
                <w:rtl w:val="0"/>
              </w:rPr>
              <w:t xml:space="preserve">5. Schritt: Unstrukturierte Prompts erstellen</w:t>
              <w:tab/>
            </w:r>
          </w:p>
          <w:p w:rsidR="00000000" w:rsidDel="00000000" w:rsidP="00000000" w:rsidRDefault="00000000" w:rsidRPr="00000000" w14:paraId="00000022">
            <w:pPr>
              <w:spacing w:before="0" w:lineRule="auto"/>
              <w:rPr/>
            </w:pPr>
            <w:r w:rsidDel="00000000" w:rsidR="00000000" w:rsidRPr="00000000">
              <w:rPr>
                <w:rtl w:val="0"/>
              </w:rPr>
              <w:t xml:space="preserve">6. Schritt: Strukturierte Prompts lernen</w:t>
              <w:tab/>
            </w:r>
          </w:p>
          <w:p w:rsidR="00000000" w:rsidDel="00000000" w:rsidP="00000000" w:rsidRDefault="00000000" w:rsidRPr="00000000" w14:paraId="00000023">
            <w:pPr>
              <w:spacing w:before="0" w:lineRule="auto"/>
              <w:rPr/>
            </w:pPr>
            <w:r w:rsidDel="00000000" w:rsidR="00000000" w:rsidRPr="00000000">
              <w:rPr>
                <w:rtl w:val="0"/>
              </w:rPr>
              <w:t xml:space="preserve">7. Schritt: Super strukturierte Prompts nach der goldenen Richterpromptregel verwenden</w:t>
              <w:tab/>
            </w:r>
          </w:p>
          <w:p w:rsidR="00000000" w:rsidDel="00000000" w:rsidP="00000000" w:rsidRDefault="00000000" w:rsidRPr="00000000" w14:paraId="00000024">
            <w:pPr>
              <w:spacing w:before="0" w:lineRule="auto"/>
              <w:rPr/>
            </w:pPr>
            <w:r w:rsidDel="00000000" w:rsidR="00000000" w:rsidRPr="00000000">
              <w:rPr>
                <w:rtl w:val="0"/>
              </w:rPr>
              <w:t xml:space="preserve">8. Schritt: Ergebnisse verfeinern und vertiefen</w:t>
            </w:r>
          </w:p>
          <w:p w:rsidR="00000000" w:rsidDel="00000000" w:rsidP="00000000" w:rsidRDefault="00000000" w:rsidRPr="00000000" w14:paraId="00000025">
            <w:pPr>
              <w:spacing w:before="0" w:lineRule="auto"/>
              <w:rPr/>
            </w:pPr>
            <w:r w:rsidDel="00000000" w:rsidR="00000000" w:rsidRPr="00000000">
              <w:rPr>
                <w:rtl w:val="0"/>
              </w:rPr>
              <w:t xml:space="preserve">9. Schritt: Ergebnisse evaluieren und Widersprüche aufdecken</w:t>
              <w:tab/>
            </w:r>
          </w:p>
          <w:p w:rsidR="00000000" w:rsidDel="00000000" w:rsidP="00000000" w:rsidRDefault="00000000" w:rsidRPr="00000000" w14:paraId="00000026">
            <w:pPr>
              <w:spacing w:before="0" w:lineRule="auto"/>
              <w:rPr/>
            </w:pPr>
            <w:r w:rsidDel="00000000" w:rsidR="00000000" w:rsidRPr="00000000">
              <w:rPr>
                <w:rtl w:val="0"/>
              </w:rPr>
              <w:t xml:space="preserve">10. Schritt: Chatbots erstellen</w:t>
              <w:tab/>
            </w:r>
          </w:p>
          <w:p w:rsidR="00000000" w:rsidDel="00000000" w:rsidP="00000000" w:rsidRDefault="00000000" w:rsidRPr="00000000" w14:paraId="00000027">
            <w:pPr>
              <w:spacing w:before="0" w:lineRule="auto"/>
              <w:rPr/>
            </w:pPr>
            <w:r w:rsidDel="00000000" w:rsidR="00000000" w:rsidRPr="00000000">
              <w:rPr>
                <w:rtl w:val="0"/>
              </w:rPr>
              <w:t xml:space="preserve">11. Schritt: Spezialisierte Jura-KI-Tools einsetzen</w:t>
            </w:r>
          </w:p>
        </w:tc>
      </w:tr>
    </w:tbl>
    <w:p w:rsidR="00000000" w:rsidDel="00000000" w:rsidP="00000000" w:rsidRDefault="00000000" w:rsidRPr="00000000" w14:paraId="00000029">
      <w:pPr>
        <w:spacing w:after="100" w:before="100" w:lineRule="auto"/>
        <w:jc w:val="both"/>
        <w:rPr/>
      </w:pPr>
      <w:r w:rsidDel="00000000" w:rsidR="00000000" w:rsidRPr="00000000">
        <w:rPr>
          <w:rtl w:val="0"/>
        </w:rPr>
        <w:t xml:space="preserve">Und wie gehen Sie vor?</w:t>
      </w:r>
    </w:p>
    <w:tbl>
      <w:tblPr>
        <w:tblStyle w:val="Table3"/>
        <w:tblW w:w="9029.0" w:type="dxa"/>
        <w:jc w:val="left"/>
        <w:tblLayout w:type="fixed"/>
        <w:tblLook w:val="0600"/>
      </w:tblPr>
      <w:tblGrid>
        <w:gridCol w:w="4514.5"/>
        <w:gridCol w:w="4514.5"/>
        <w:tblGridChange w:id="0">
          <w:tblGrid>
            <w:gridCol w:w="4514.5"/>
            <w:gridCol w:w="4514.5"/>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2A">
            <w:pPr>
              <w:spacing w:after="100" w:before="0" w:lineRule="auto"/>
              <w:rPr>
                <w:b w:val="1"/>
              </w:rPr>
            </w:pPr>
            <w:r w:rsidDel="00000000" w:rsidR="00000000" w:rsidRPr="00000000">
              <w:rPr>
                <w:b w:val="1"/>
                <w:rtl w:val="0"/>
              </w:rPr>
              <w:t xml:space="preserve">CALL TO ACTION </w:t>
            </w:r>
          </w:p>
          <w:p w:rsidR="00000000" w:rsidDel="00000000" w:rsidP="00000000" w:rsidRDefault="00000000" w:rsidRPr="00000000" w14:paraId="0000002B">
            <w:pPr>
              <w:numPr>
                <w:ilvl w:val="0"/>
                <w:numId w:val="1"/>
              </w:numPr>
              <w:spacing w:before="0" w:lineRule="auto"/>
              <w:ind w:left="720" w:hanging="360"/>
            </w:pPr>
            <w:r w:rsidDel="00000000" w:rsidR="00000000" w:rsidRPr="00000000">
              <w:rPr>
                <w:rtl w:val="0"/>
              </w:rPr>
              <w:t xml:space="preserve">Sehen Sie sich Ihre bisherige Arbeitsweise bei der Anfertigung von Sachverhaltsskizzen an.</w:t>
            </w:r>
          </w:p>
          <w:p w:rsidR="00000000" w:rsidDel="00000000" w:rsidP="00000000" w:rsidRDefault="00000000" w:rsidRPr="00000000" w14:paraId="0000002C">
            <w:pPr>
              <w:numPr>
                <w:ilvl w:val="0"/>
                <w:numId w:val="1"/>
              </w:numPr>
              <w:spacing w:before="0" w:lineRule="auto"/>
              <w:ind w:left="720" w:hanging="360"/>
            </w:pPr>
            <w:r w:rsidDel="00000000" w:rsidR="00000000" w:rsidRPr="00000000">
              <w:rPr>
                <w:rtl w:val="0"/>
              </w:rPr>
              <w:t xml:space="preserve">Gehen Sie Schritt für Schritt die folgenden Seiten durch und probieren Sie die dortigen Prompts und KI-Tools aus.</w:t>
            </w:r>
          </w:p>
          <w:p w:rsidR="00000000" w:rsidDel="00000000" w:rsidP="00000000" w:rsidRDefault="00000000" w:rsidRPr="00000000" w14:paraId="0000002D">
            <w:pPr>
              <w:numPr>
                <w:ilvl w:val="0"/>
                <w:numId w:val="1"/>
              </w:numPr>
              <w:spacing w:before="0" w:lineRule="auto"/>
              <w:ind w:left="720" w:hanging="360"/>
            </w:pPr>
            <w:r w:rsidDel="00000000" w:rsidR="00000000" w:rsidRPr="00000000">
              <w:rPr>
                <w:rtl w:val="0"/>
              </w:rPr>
              <w:t xml:space="preserve">Halten Sie Ihre Ergebnisse in einem gesonderten Dokument oder Ihrer sonst verwendeten Anwaltssoftware fest.</w:t>
            </w:r>
          </w:p>
          <w:p w:rsidR="00000000" w:rsidDel="00000000" w:rsidP="00000000" w:rsidRDefault="00000000" w:rsidRPr="00000000" w14:paraId="0000002E">
            <w:pPr>
              <w:numPr>
                <w:ilvl w:val="0"/>
                <w:numId w:val="1"/>
              </w:numPr>
              <w:spacing w:before="0" w:lineRule="auto"/>
              <w:ind w:left="720" w:hanging="360"/>
            </w:pPr>
            <w:r w:rsidDel="00000000" w:rsidR="00000000" w:rsidRPr="00000000">
              <w:rPr>
                <w:rtl w:val="0"/>
              </w:rPr>
              <w:t xml:space="preserve">Etablieren Sie mit den KI-Tools eine neue KI-unterstützte Arbeitsweise mit eigenem, ganz für Sie passendem Workflow.</w:t>
            </w:r>
          </w:p>
        </w:tc>
      </w:tr>
    </w:tbl>
    <w:p w:rsidR="00000000" w:rsidDel="00000000" w:rsidP="00000000" w:rsidRDefault="00000000" w:rsidRPr="00000000" w14:paraId="00000030">
      <w:pPr>
        <w:pStyle w:val="Heading2"/>
        <w:spacing w:after="240" w:before="240" w:lineRule="auto"/>
        <w:ind w:left="0" w:firstLine="0"/>
        <w:rPr/>
      </w:pPr>
      <w:bookmarkStart w:colFirst="0" w:colLast="0" w:name="_rqkyxk27gf3q" w:id="2"/>
      <w:bookmarkEnd w:id="2"/>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after="100" w:before="0" w:lineRule="auto"/>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34">
    <w:pPr>
      <w:pStyle w:val="Heading6"/>
      <w:spacing w:before="0" w:lineRule="auto"/>
      <w:ind w:left="0" w:firstLine="0"/>
      <w:jc w:val="left"/>
      <w:rPr/>
    </w:pPr>
    <w:bookmarkStart w:colFirst="0" w:colLast="0" w:name="_lhjjb1l2070l" w:id="4"/>
    <w:bookmarkEnd w:id="4"/>
    <w:r w:rsidDel="00000000" w:rsidR="00000000" w:rsidRPr="00000000">
      <w:rPr>
        <w:i w:val="1"/>
        <w:sz w:val="20"/>
        <w:szCs w:val="20"/>
        <w:rtl w:val="0"/>
      </w:rPr>
      <w:t xml:space="preserve">© Praxisinstitut für Wirtschaft, Recht und KI </w:t>
    </w:r>
    <w:hyperlink r:id="rId1">
      <w:r w:rsidDel="00000000" w:rsidR="00000000" w:rsidRPr="00000000">
        <w:rPr>
          <w:i w:val="1"/>
          <w:color w:val="1155cc"/>
          <w:sz w:val="20"/>
          <w:szCs w:val="20"/>
          <w:u w:val="single"/>
          <w:rtl w:val="0"/>
        </w:rPr>
        <w:t xml:space="preserve">www.Richterschema.com</w:t>
      </w:r>
    </w:hyperlink>
    <w:r w:rsidDel="00000000" w:rsidR="00000000" w:rsidRPr="00000000">
      <w:rPr>
        <w:rtl w:val="0"/>
      </w:rPr>
      <w:t xml:space="preserve">  </w:t>
    </w:r>
    <w:hyperlink r:id="rId2">
      <w:r w:rsidDel="00000000" w:rsidR="00000000" w:rsidRPr="00000000">
        <w:rPr>
          <w:i w:val="1"/>
          <w:color w:val="1155cc"/>
          <w:sz w:val="20"/>
          <w:szCs w:val="20"/>
          <w:u w:val="single"/>
          <w:rtl w:val="0"/>
        </w:rPr>
        <w:t xml:space="preserve">www.smartrechtki.de</w:t>
      </w:r>
    </w:hyperlink>
    <w:r w:rsidDel="00000000" w:rsidR="00000000" w:rsidRPr="00000000">
      <w:rPr>
        <w:i w:val="1"/>
        <w:sz w:val="20"/>
        <w:szCs w:val="20"/>
        <w:rtl w:val="0"/>
      </w:rPr>
      <w:t xml:space="preserve">  </w:t>
    </w:r>
    <w:r w:rsidDel="00000000" w:rsidR="00000000" w:rsidRPr="00000000">
      <w:rPr>
        <w:i w:val="1"/>
        <w:sz w:val="20"/>
        <w:szCs w:val="20"/>
        <w:rtl w:val="0"/>
      </w:rPr>
      <w:t xml:space="preserve">Seite </w:t>
    </w: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Style w:val="Subtitle"/>
      <w:spacing w:before="0" w:lineRule="auto"/>
      <w:ind w:left="0" w:hanging="1.535433070866219"/>
      <w:jc w:val="left"/>
      <w:rPr/>
    </w:pPr>
    <w:bookmarkStart w:colFirst="0" w:colLast="0" w:name="_3366g96wgtkd" w:id="3"/>
    <w:bookmarkEnd w:id="3"/>
    <w:r w:rsidDel="00000000" w:rsidR="00000000" w:rsidRPr="00000000">
      <w:rPr>
        <w:rtl w:val="0"/>
      </w:rPr>
      <w:t xml:space="preserve">Prof. Dr. iur. Thorsten S. Richter</w:t>
      <w:tab/>
      <w:tab/>
      <w:t xml:space="preserve">Materialien zum Buch </w:t>
      <w:tab/>
      <w:t xml:space="preserve">     KI-Jurist/in werden in 14 Tagen!</w:t>
    </w:r>
  </w:p>
  <w:p w:rsidR="00000000" w:rsidDel="00000000" w:rsidP="00000000" w:rsidRDefault="00000000" w:rsidRPr="00000000" w14:paraId="00000032">
    <w:pPr>
      <w:spacing w:before="0" w:line="120" w:lineRule="auto"/>
      <w:jc w:val="both"/>
      <w:rPr/>
    </w:pPr>
    <w:r w:rsidDel="00000000" w:rsidR="00000000" w:rsidRPr="00000000">
      <w:rPr>
        <w:rtl w:val="0"/>
      </w:rPr>
      <w:t xml:space="preserve">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
      </w:rPr>
    </w:rPrDefault>
    <w:pPrDefault>
      <w:pPr>
        <w:widowControl w:val="0"/>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200" w:before="100" w:lineRule="auto"/>
      <w:ind w:left="720" w:hanging="360"/>
    </w:pPr>
    <w:rPr>
      <w:b w:val="1"/>
      <w:sz w:val="40"/>
      <w:szCs w:val="40"/>
    </w:rPr>
  </w:style>
  <w:style w:type="paragraph" w:styleId="Heading2">
    <w:name w:val="heading 2"/>
    <w:basedOn w:val="Normal"/>
    <w:next w:val="Normal"/>
    <w:pPr>
      <w:keepNext w:val="1"/>
      <w:keepLines w:val="1"/>
      <w:spacing w:after="200" w:before="100" w:lineRule="auto"/>
      <w:ind w:left="720" w:hanging="360"/>
    </w:pPr>
    <w:rPr>
      <w:b w:val="1"/>
      <w:sz w:val="30"/>
      <w:szCs w:val="30"/>
    </w:rPr>
  </w:style>
  <w:style w:type="paragraph" w:styleId="Heading3">
    <w:name w:val="heading 3"/>
    <w:basedOn w:val="Normal"/>
    <w:next w:val="Normal"/>
    <w:pPr>
      <w:keepNext w:val="1"/>
      <w:keepLines w:val="1"/>
      <w:spacing w:after="200" w:before="0" w:line="276" w:lineRule="auto"/>
      <w:ind w:left="2160" w:hanging="360"/>
    </w:pPr>
    <w:rPr>
      <w:b w:val="1"/>
    </w:rPr>
  </w:style>
  <w:style w:type="paragraph" w:styleId="Heading4">
    <w:name w:val="heading 4"/>
    <w:basedOn w:val="Normal"/>
    <w:next w:val="Normal"/>
    <w:pPr>
      <w:keepNext w:val="1"/>
      <w:keepLines w:val="1"/>
      <w:ind w:left="2880" w:hanging="360"/>
    </w:pPr>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ageBreakBefore w:val="0"/>
      <w:ind w:left="566.9291338582675" w:hanging="283.46456692913375"/>
    </w:pPr>
    <w:rPr/>
  </w:style>
  <w:style w:type="paragraph" w:styleId="Title">
    <w:name w:val="Title"/>
    <w:basedOn w:val="Normal"/>
    <w:next w:val="Normal"/>
    <w:pPr>
      <w:keepNext w:val="1"/>
      <w:keepLines w:val="1"/>
      <w:spacing w:after="240" w:before="240" w:lineRule="auto"/>
      <w:jc w:val="center"/>
    </w:pPr>
    <w:rPr>
      <w:b w:val="1"/>
      <w:sz w:val="64"/>
      <w:szCs w:val="64"/>
    </w:rPr>
  </w:style>
  <w:style w:type="paragraph" w:styleId="Subtitle">
    <w:name w:val="Subtitle"/>
    <w:basedOn w:val="Normal"/>
    <w:next w:val="Normal"/>
    <w:pPr>
      <w:keepNext w:val="1"/>
      <w:keepLines w:val="1"/>
      <w:spacing w:before="0" w:lineRule="auto"/>
      <w:ind w:hanging="1.535433070866219"/>
      <w:jc w:val="center"/>
    </w:pPr>
    <w:rPr>
      <w:i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ichterschema.com" TargetMode="External"/><Relationship Id="rId2" Type="http://schemas.openxmlformats.org/officeDocument/2006/relationships/hyperlink" Target="http://www.smartrechtk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