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1F" w:rsidRPr="007406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74061F">
        <w:rPr>
          <w:rFonts w:ascii="Verdana" w:hAnsi="Verdana"/>
          <w:b/>
          <w:bCs/>
          <w:color w:val="212121"/>
          <w:u w:val="single"/>
        </w:rPr>
        <w:t>Assemblée générale de l’ASBL TC Franc-</w:t>
      </w:r>
      <w:proofErr w:type="spellStart"/>
      <w:r w:rsidRPr="0074061F">
        <w:rPr>
          <w:rFonts w:ascii="Verdana" w:hAnsi="Verdana"/>
          <w:b/>
          <w:bCs/>
          <w:color w:val="212121"/>
          <w:u w:val="single"/>
        </w:rPr>
        <w:t>Warêt</w:t>
      </w:r>
      <w:proofErr w:type="spellEnd"/>
      <w:r w:rsidRPr="0074061F">
        <w:rPr>
          <w:rFonts w:ascii="Verdana" w:hAnsi="Verdana"/>
          <w:b/>
          <w:bCs/>
          <w:color w:val="212121"/>
          <w:u w:val="single"/>
        </w:rPr>
        <w:t xml:space="preserve"> du 21 février 20</w:t>
      </w:r>
      <w:r w:rsidR="0074061F" w:rsidRPr="0074061F">
        <w:rPr>
          <w:rFonts w:ascii="Verdana" w:hAnsi="Verdana"/>
          <w:b/>
          <w:bCs/>
          <w:color w:val="212121"/>
          <w:u w:val="single"/>
        </w:rPr>
        <w:t>25</w:t>
      </w:r>
      <w:r w:rsidRPr="0074061F">
        <w:rPr>
          <w:rFonts w:ascii="Verdana" w:hAnsi="Verdana"/>
          <w:b/>
          <w:bCs/>
          <w:color w:val="212121"/>
          <w:u w:val="single"/>
        </w:rPr>
        <w:t xml:space="preserve"> </w:t>
      </w:r>
    </w:p>
    <w:p w:rsidR="00CC041F" w:rsidRPr="0074061F" w:rsidRDefault="006265DA" w:rsidP="00CC041F">
      <w:pPr>
        <w:pStyle w:val="NormalWeb"/>
        <w:shd w:val="clear" w:color="auto" w:fill="FFFFFF"/>
        <w:spacing w:after="0"/>
        <w:rPr>
          <w:rFonts w:ascii="Verdana" w:hAnsi="Verdana"/>
          <w:bCs/>
          <w:color w:val="212121"/>
        </w:rPr>
      </w:pPr>
      <w:r w:rsidRPr="0074061F">
        <w:rPr>
          <w:rFonts w:ascii="Verdana" w:hAnsi="Verdana"/>
          <w:bCs/>
          <w:color w:val="212121"/>
        </w:rPr>
        <w:t xml:space="preserve">Présents : Etienne </w:t>
      </w:r>
      <w:proofErr w:type="spellStart"/>
      <w:r w:rsidRPr="0074061F">
        <w:rPr>
          <w:rFonts w:ascii="Verdana" w:hAnsi="Verdana"/>
          <w:bCs/>
          <w:color w:val="212121"/>
        </w:rPr>
        <w:t>Bottriaux</w:t>
      </w:r>
      <w:proofErr w:type="spellEnd"/>
      <w:r w:rsidR="0074061F" w:rsidRPr="0074061F">
        <w:rPr>
          <w:rFonts w:ascii="Verdana" w:hAnsi="Verdana"/>
          <w:bCs/>
          <w:color w:val="212121"/>
        </w:rPr>
        <w:t>, Président</w:t>
      </w:r>
      <w:r w:rsidRPr="0074061F">
        <w:rPr>
          <w:rFonts w:ascii="Verdana" w:hAnsi="Verdana"/>
          <w:bCs/>
          <w:color w:val="212121"/>
        </w:rPr>
        <w:t xml:space="preserve">, </w:t>
      </w:r>
      <w:r w:rsidR="00CC041F" w:rsidRPr="0074061F">
        <w:rPr>
          <w:rFonts w:ascii="Verdana" w:hAnsi="Verdana"/>
          <w:bCs/>
          <w:color w:val="212121"/>
        </w:rPr>
        <w:t xml:space="preserve">Philippe Renard, secrétaire, Stéphane Carpentier, trésorier, </w:t>
      </w:r>
      <w:r w:rsidR="0074061F" w:rsidRPr="0074061F">
        <w:rPr>
          <w:rFonts w:ascii="Verdana" w:hAnsi="Verdana"/>
          <w:bCs/>
          <w:color w:val="212121"/>
        </w:rPr>
        <w:t xml:space="preserve">Hélène </w:t>
      </w:r>
      <w:proofErr w:type="spellStart"/>
      <w:r w:rsidR="0074061F" w:rsidRPr="0074061F">
        <w:rPr>
          <w:rFonts w:ascii="Verdana" w:hAnsi="Verdana"/>
          <w:bCs/>
          <w:color w:val="212121"/>
        </w:rPr>
        <w:t>Delforge</w:t>
      </w:r>
      <w:proofErr w:type="spellEnd"/>
      <w:r w:rsidR="0074061F" w:rsidRPr="0074061F">
        <w:rPr>
          <w:rFonts w:ascii="Verdana" w:hAnsi="Verdana"/>
          <w:bCs/>
          <w:color w:val="212121"/>
        </w:rPr>
        <w:t xml:space="preserve"> et </w:t>
      </w:r>
      <w:r w:rsidR="00CC041F" w:rsidRPr="0074061F">
        <w:rPr>
          <w:rFonts w:ascii="Verdana" w:hAnsi="Verdana"/>
          <w:bCs/>
          <w:color w:val="212121"/>
        </w:rPr>
        <w:t xml:space="preserve">Jean-Christophe </w:t>
      </w:r>
      <w:proofErr w:type="spellStart"/>
      <w:r w:rsidR="00CC041F" w:rsidRPr="0074061F">
        <w:rPr>
          <w:rFonts w:ascii="Verdana" w:hAnsi="Verdana"/>
          <w:bCs/>
          <w:color w:val="212121"/>
        </w:rPr>
        <w:t>Mailleux</w:t>
      </w:r>
      <w:proofErr w:type="spellEnd"/>
      <w:r w:rsidR="00CC041F" w:rsidRPr="0074061F">
        <w:rPr>
          <w:rFonts w:ascii="Verdana" w:hAnsi="Verdana"/>
          <w:bCs/>
          <w:color w:val="212121"/>
        </w:rPr>
        <w:t>, membre</w:t>
      </w:r>
      <w:r w:rsidR="0074061F" w:rsidRPr="0074061F">
        <w:rPr>
          <w:rFonts w:ascii="Verdana" w:hAnsi="Verdana"/>
          <w:bCs/>
          <w:color w:val="212121"/>
        </w:rPr>
        <w:t>s du CA</w:t>
      </w:r>
      <w:r w:rsidR="00CC041F" w:rsidRPr="0074061F">
        <w:rPr>
          <w:rFonts w:ascii="Verdana" w:hAnsi="Verdana"/>
          <w:bCs/>
          <w:color w:val="212121"/>
        </w:rPr>
        <w:t>, Anne</w:t>
      </w:r>
      <w:r w:rsidRPr="0074061F">
        <w:rPr>
          <w:rFonts w:ascii="Verdana" w:hAnsi="Verdana"/>
          <w:bCs/>
          <w:color w:val="212121"/>
        </w:rPr>
        <w:t xml:space="preserve"> </w:t>
      </w:r>
      <w:proofErr w:type="spellStart"/>
      <w:r w:rsidRPr="0074061F">
        <w:rPr>
          <w:rFonts w:ascii="Verdana" w:hAnsi="Verdana"/>
          <w:bCs/>
          <w:color w:val="212121"/>
        </w:rPr>
        <w:t>Fonsny</w:t>
      </w:r>
      <w:proofErr w:type="spellEnd"/>
      <w:r w:rsidRPr="0074061F">
        <w:rPr>
          <w:rFonts w:ascii="Verdana" w:hAnsi="Verdana"/>
          <w:bCs/>
          <w:color w:val="212121"/>
        </w:rPr>
        <w:t xml:space="preserve">, Régine Laurent, Muriel </w:t>
      </w:r>
      <w:proofErr w:type="spellStart"/>
      <w:r w:rsidRPr="0074061F">
        <w:rPr>
          <w:rFonts w:ascii="Verdana" w:hAnsi="Verdana"/>
          <w:bCs/>
          <w:color w:val="212121"/>
        </w:rPr>
        <w:t>Delbrouck</w:t>
      </w:r>
      <w:proofErr w:type="spellEnd"/>
      <w:r w:rsidR="00CC041F" w:rsidRPr="0074061F">
        <w:rPr>
          <w:rFonts w:ascii="Verdana" w:hAnsi="Verdana"/>
          <w:bCs/>
          <w:color w:val="212121"/>
        </w:rPr>
        <w:t>, Sop</w:t>
      </w:r>
      <w:r w:rsidRPr="0074061F">
        <w:rPr>
          <w:rFonts w:ascii="Verdana" w:hAnsi="Verdana"/>
          <w:bCs/>
          <w:color w:val="212121"/>
        </w:rPr>
        <w:t xml:space="preserve">hie </w:t>
      </w:r>
      <w:proofErr w:type="spellStart"/>
      <w:r w:rsidRPr="0074061F">
        <w:rPr>
          <w:rFonts w:ascii="Verdana" w:hAnsi="Verdana"/>
          <w:bCs/>
          <w:color w:val="212121"/>
        </w:rPr>
        <w:t>Jassogne</w:t>
      </w:r>
      <w:proofErr w:type="spellEnd"/>
      <w:r w:rsidRPr="0074061F">
        <w:rPr>
          <w:rFonts w:ascii="Verdana" w:hAnsi="Verdana"/>
          <w:bCs/>
          <w:color w:val="212121"/>
        </w:rPr>
        <w:t>, et Philippe Joly.</w:t>
      </w:r>
      <w:r w:rsidR="00CC041F" w:rsidRPr="0074061F">
        <w:rPr>
          <w:rFonts w:ascii="Verdana" w:hAnsi="Verdana"/>
          <w:bCs/>
          <w:color w:val="212121"/>
        </w:rPr>
        <w:t xml:space="preserve"> </w:t>
      </w:r>
    </w:p>
    <w:p w:rsidR="0074061F" w:rsidRPr="007406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  <w:r w:rsidRPr="0074061F">
        <w:rPr>
          <w:rFonts w:ascii="Verdana" w:hAnsi="Verdana"/>
          <w:bCs/>
          <w:color w:val="212121"/>
        </w:rPr>
        <w:t xml:space="preserve">Procurations : Etienne </w:t>
      </w:r>
      <w:proofErr w:type="spellStart"/>
      <w:r w:rsidRPr="0074061F">
        <w:rPr>
          <w:rFonts w:ascii="Verdana" w:hAnsi="Verdana"/>
          <w:bCs/>
          <w:color w:val="212121"/>
        </w:rPr>
        <w:t>Bottriaux</w:t>
      </w:r>
      <w:proofErr w:type="spellEnd"/>
      <w:r w:rsidRPr="0074061F">
        <w:rPr>
          <w:rFonts w:ascii="Verdana" w:hAnsi="Verdana"/>
          <w:bCs/>
          <w:color w:val="212121"/>
        </w:rPr>
        <w:t xml:space="preserve"> reçoit procuration de Jean-Jacques </w:t>
      </w:r>
      <w:proofErr w:type="spellStart"/>
      <w:r w:rsidRPr="0074061F">
        <w:rPr>
          <w:rFonts w:ascii="Verdana" w:hAnsi="Verdana"/>
          <w:bCs/>
          <w:color w:val="212121"/>
        </w:rPr>
        <w:t>Brunin</w:t>
      </w:r>
      <w:proofErr w:type="spellEnd"/>
      <w:r w:rsidRPr="0074061F">
        <w:rPr>
          <w:rFonts w:ascii="Verdana" w:hAnsi="Verdana"/>
          <w:bCs/>
          <w:color w:val="212121"/>
        </w:rPr>
        <w:t>.</w:t>
      </w:r>
      <w:r w:rsidR="006265DA" w:rsidRPr="0074061F">
        <w:rPr>
          <w:rFonts w:ascii="Verdana" w:hAnsi="Verdana"/>
          <w:bCs/>
          <w:color w:val="212121"/>
        </w:rPr>
        <w:t xml:space="preserve"> </w:t>
      </w:r>
      <w:r w:rsidR="0074061F" w:rsidRPr="0074061F">
        <w:rPr>
          <w:rFonts w:ascii="Verdana" w:hAnsi="Verdana"/>
          <w:bCs/>
          <w:color w:val="212121"/>
        </w:rPr>
        <w:t>Jean-Christophe de Gilles Carlier et Philippe de Stéphane.</w:t>
      </w:r>
    </w:p>
    <w:p w:rsidR="00CC04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</w:rPr>
      </w:pPr>
    </w:p>
    <w:p w:rsidR="00CC04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</w:rPr>
      </w:pPr>
    </w:p>
    <w:p w:rsidR="00CC04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</w:rPr>
      </w:pPr>
    </w:p>
    <w:p w:rsidR="00CC041F" w:rsidRPr="0074061F" w:rsidRDefault="004E12D6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Ouverture de l’AG à 18H30</w:t>
      </w:r>
    </w:p>
    <w:p w:rsidR="007038CE" w:rsidRPr="0074061F" w:rsidRDefault="007038CE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Pr="004E12D6" w:rsidRDefault="004E12D6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>
        <w:rPr>
          <w:rFonts w:ascii="Verdana" w:hAnsi="Verdana"/>
          <w:b/>
          <w:bCs/>
          <w:color w:val="212121"/>
          <w:u w:val="single"/>
        </w:rPr>
        <w:t>Mot</w:t>
      </w:r>
      <w:r w:rsidR="0074061F" w:rsidRPr="004E12D6">
        <w:rPr>
          <w:rFonts w:ascii="Verdana" w:hAnsi="Verdana"/>
          <w:b/>
          <w:bCs/>
          <w:color w:val="212121"/>
          <w:u w:val="single"/>
        </w:rPr>
        <w:t xml:space="preserve"> du président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Default="004E12D6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Etienne</w:t>
      </w:r>
      <w:r w:rsidR="0074061F">
        <w:rPr>
          <w:rFonts w:ascii="Verdana" w:hAnsi="Verdana"/>
          <w:bCs/>
          <w:color w:val="212121"/>
        </w:rPr>
        <w:t xml:space="preserve"> souligne une s</w:t>
      </w:r>
      <w:r w:rsidR="0074061F">
        <w:rPr>
          <w:rFonts w:ascii="Verdana" w:hAnsi="Verdana"/>
          <w:bCs/>
          <w:color w:val="212121"/>
        </w:rPr>
        <w:t>aison riche en événement</w:t>
      </w:r>
      <w:r w:rsidR="0074061F">
        <w:rPr>
          <w:rFonts w:ascii="Verdana" w:hAnsi="Verdana"/>
          <w:bCs/>
          <w:color w:val="212121"/>
        </w:rPr>
        <w:t>s</w:t>
      </w:r>
      <w:r w:rsidR="0074061F">
        <w:rPr>
          <w:rFonts w:ascii="Verdana" w:hAnsi="Verdana"/>
          <w:bCs/>
          <w:color w:val="212121"/>
        </w:rPr>
        <w:t>.  Le tournoi intime a créé des liens forts entre certains</w:t>
      </w:r>
      <w:r w:rsidR="0074061F">
        <w:rPr>
          <w:rFonts w:ascii="Verdana" w:hAnsi="Verdana"/>
          <w:bCs/>
          <w:color w:val="212121"/>
        </w:rPr>
        <w:t xml:space="preserve"> membres</w:t>
      </w:r>
      <w:r w:rsidR="0074061F">
        <w:rPr>
          <w:rFonts w:ascii="Verdana" w:hAnsi="Verdana"/>
          <w:bCs/>
          <w:color w:val="212121"/>
        </w:rPr>
        <w:t>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Il remercie tout le monde pour leur</w:t>
      </w:r>
      <w:r>
        <w:rPr>
          <w:rFonts w:ascii="Verdana" w:hAnsi="Verdana"/>
          <w:bCs/>
          <w:color w:val="212121"/>
        </w:rPr>
        <w:t xml:space="preserve"> dévouement.</w:t>
      </w:r>
    </w:p>
    <w:p w:rsidR="0074061F" w:rsidRDefault="004E12D6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Il souligne les</w:t>
      </w:r>
      <w:r w:rsidR="0074061F">
        <w:rPr>
          <w:rFonts w:ascii="Verdana" w:hAnsi="Verdana"/>
          <w:bCs/>
          <w:color w:val="212121"/>
        </w:rPr>
        <w:t xml:space="preserve"> nombreux prochains</w:t>
      </w:r>
      <w:r w:rsidR="0074061F">
        <w:rPr>
          <w:rFonts w:ascii="Verdana" w:hAnsi="Verdana"/>
          <w:bCs/>
          <w:color w:val="212121"/>
        </w:rPr>
        <w:t xml:space="preserve"> défis</w:t>
      </w:r>
      <w:r w:rsidR="0074061F">
        <w:rPr>
          <w:rFonts w:ascii="Verdana" w:hAnsi="Verdana"/>
          <w:bCs/>
          <w:color w:val="212121"/>
        </w:rPr>
        <w:t xml:space="preserve"> avec notamment la nouvelle clôture…</w:t>
      </w:r>
    </w:p>
    <w:p w:rsidR="0074061F" w:rsidRPr="007038CE" w:rsidRDefault="0074061F" w:rsidP="0074061F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Il</w:t>
      </w:r>
      <w:r>
        <w:rPr>
          <w:rFonts w:ascii="Verdana" w:hAnsi="Verdana"/>
          <w:bCs/>
          <w:color w:val="212121"/>
        </w:rPr>
        <w:t xml:space="preserve"> annonce</w:t>
      </w:r>
      <w:r w:rsidR="004E12D6">
        <w:rPr>
          <w:rFonts w:ascii="Verdana" w:hAnsi="Verdana"/>
          <w:bCs/>
          <w:color w:val="212121"/>
        </w:rPr>
        <w:t xml:space="preserve"> enfin</w:t>
      </w:r>
      <w:r>
        <w:rPr>
          <w:rFonts w:ascii="Verdana" w:hAnsi="Verdana"/>
          <w:bCs/>
          <w:color w:val="212121"/>
        </w:rPr>
        <w:t xml:space="preserve"> le décès d’un de </w:t>
      </w:r>
      <w:r w:rsidR="004E12D6">
        <w:rPr>
          <w:rFonts w:ascii="Verdana" w:hAnsi="Verdana"/>
          <w:bCs/>
          <w:color w:val="212121"/>
        </w:rPr>
        <w:t>nos anciens membres fondateurs</w:t>
      </w:r>
      <w:r>
        <w:rPr>
          <w:rFonts w:ascii="Verdana" w:hAnsi="Verdana"/>
          <w:bCs/>
          <w:color w:val="212121"/>
        </w:rPr>
        <w:t>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7038CE" w:rsidRPr="004E12D6" w:rsidRDefault="0074061F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bCs/>
          <w:color w:val="212121"/>
          <w:u w:val="single"/>
        </w:rPr>
        <w:t>Approbation du PV de l’AG de 2024</w:t>
      </w:r>
    </w:p>
    <w:p w:rsidR="0074061F" w:rsidRP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 w:rsidRPr="0074061F">
        <w:rPr>
          <w:rFonts w:ascii="Verdana" w:hAnsi="Verdana"/>
          <w:bCs/>
          <w:color w:val="212121"/>
        </w:rPr>
        <w:t>Approuvé par les membres</w:t>
      </w:r>
      <w:r w:rsidR="004E12D6">
        <w:rPr>
          <w:rFonts w:ascii="Verdana" w:hAnsi="Verdana"/>
          <w:bCs/>
          <w:color w:val="212121"/>
        </w:rPr>
        <w:t>.  Philippe rappelle qu’il</w:t>
      </w:r>
      <w:r w:rsidRPr="0074061F">
        <w:rPr>
          <w:rFonts w:ascii="Verdana" w:hAnsi="Verdana"/>
          <w:bCs/>
          <w:color w:val="212121"/>
        </w:rPr>
        <w:t xml:space="preserve"> envoie toujours le PV juste après l’AG et que les membres peuvent directement amender certains points sans attendre un an.</w:t>
      </w:r>
    </w:p>
    <w:p w:rsidR="004E12D6" w:rsidRPr="0074061F" w:rsidRDefault="004E12D6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74061F" w:rsidRP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74061F" w:rsidRPr="004E12D6" w:rsidRDefault="0074061F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bCs/>
          <w:color w:val="212121"/>
          <w:u w:val="single"/>
        </w:rPr>
        <w:t>Bilan de la saison</w:t>
      </w:r>
    </w:p>
    <w:p w:rsidR="004E12D6" w:rsidRDefault="004E12D6" w:rsidP="004E12D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4E12D6" w:rsidRDefault="004E12D6" w:rsidP="004E12D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Le secrétaire rappelle que le bilan est positif, plusieurs équipes sont à nouveau sorties de leur poule.  Il souligne la bonne ambiance et le côté familial.</w:t>
      </w:r>
      <w:bookmarkStart w:id="0" w:name="_GoBack"/>
      <w:bookmarkEnd w:id="0"/>
    </w:p>
    <w:p w:rsidR="004E12D6" w:rsidRDefault="004E12D6" w:rsidP="004E12D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4E12D6" w:rsidRDefault="004E12D6" w:rsidP="004E12D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74061F" w:rsidRPr="004E12D6" w:rsidRDefault="0074061F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color w:val="212121"/>
          <w:u w:val="single"/>
        </w:rPr>
        <w:t>Présentation des comptes et décharge des administrateurs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121"/>
        </w:rPr>
      </w:pP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Stéphane exp</w:t>
      </w:r>
      <w:r>
        <w:rPr>
          <w:rFonts w:ascii="Verdana" w:hAnsi="Verdana"/>
          <w:color w:val="212121"/>
        </w:rPr>
        <w:t>lique qu’il y a une progression avec un total à l’actif de 46.542,07€ et avec 38.760,48€ sur le compte épargne.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 xml:space="preserve">Progression de </w:t>
      </w:r>
      <w:r>
        <w:rPr>
          <w:rFonts w:ascii="Verdana" w:hAnsi="Verdana"/>
          <w:color w:val="212121"/>
        </w:rPr>
        <w:t xml:space="preserve">plus de 4000€ en lien avec le résultat positif de </w:t>
      </w:r>
      <w:r w:rsidR="004E12D6">
        <w:rPr>
          <w:rFonts w:ascii="Verdana" w:hAnsi="Verdana"/>
          <w:color w:val="212121"/>
        </w:rPr>
        <w:t>+</w:t>
      </w:r>
      <w:r>
        <w:rPr>
          <w:rFonts w:ascii="Verdana" w:hAnsi="Verdana"/>
          <w:color w:val="212121"/>
        </w:rPr>
        <w:t>4629,07€.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Cotisation similaire avec un peu moins de membre</w:t>
      </w:r>
      <w:r w:rsidR="004E12D6">
        <w:rPr>
          <w:rFonts w:ascii="Verdana" w:hAnsi="Verdana"/>
          <w:color w:val="212121"/>
        </w:rPr>
        <w:t>s</w:t>
      </w:r>
      <w:r>
        <w:rPr>
          <w:rFonts w:ascii="Verdana" w:hAnsi="Verdana"/>
          <w:color w:val="212121"/>
        </w:rPr>
        <w:t xml:space="preserve"> mais </w:t>
      </w:r>
      <w:r>
        <w:rPr>
          <w:rFonts w:ascii="Verdana" w:hAnsi="Verdana"/>
          <w:color w:val="212121"/>
        </w:rPr>
        <w:t xml:space="preserve">avec un </w:t>
      </w:r>
      <w:proofErr w:type="spellStart"/>
      <w:r>
        <w:rPr>
          <w:rFonts w:ascii="Verdana" w:hAnsi="Verdana"/>
          <w:color w:val="212121"/>
        </w:rPr>
        <w:t>impacte</w:t>
      </w:r>
      <w:proofErr w:type="spellEnd"/>
      <w:r>
        <w:rPr>
          <w:rFonts w:ascii="Verdana" w:hAnsi="Verdana"/>
          <w:color w:val="212121"/>
        </w:rPr>
        <w:t xml:space="preserve"> dû à l’</w:t>
      </w:r>
      <w:r>
        <w:rPr>
          <w:rFonts w:ascii="Verdana" w:hAnsi="Verdana"/>
          <w:color w:val="212121"/>
        </w:rPr>
        <w:t>augmentation des cotisations</w:t>
      </w:r>
      <w:r w:rsidR="004E12D6">
        <w:rPr>
          <w:rFonts w:ascii="Verdana" w:hAnsi="Verdana"/>
          <w:color w:val="212121"/>
        </w:rPr>
        <w:t xml:space="preserve"> décidée en 2024</w:t>
      </w:r>
      <w:r>
        <w:rPr>
          <w:rFonts w:ascii="Verdana" w:hAnsi="Verdana"/>
          <w:color w:val="212121"/>
        </w:rPr>
        <w:t>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A noter aussi q</w:t>
      </w:r>
      <w:r>
        <w:rPr>
          <w:rFonts w:ascii="Verdana" w:hAnsi="Verdana"/>
          <w:color w:val="212121"/>
        </w:rPr>
        <w:t>uelques amortissements plus importants (système d’arrosage).</w:t>
      </w:r>
    </w:p>
    <w:p w:rsidR="0074061F" w:rsidRDefault="0074061F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lastRenderedPageBreak/>
        <w:t xml:space="preserve">Au niveau budget, il faudra prévoir deux nouveaux amortissements, la clôture </w:t>
      </w:r>
      <w:r w:rsidR="008E097E">
        <w:rPr>
          <w:rFonts w:ascii="Verdana" w:hAnsi="Verdana"/>
          <w:color w:val="212121"/>
        </w:rPr>
        <w:t xml:space="preserve">sur </w:t>
      </w:r>
      <w:r>
        <w:rPr>
          <w:rFonts w:ascii="Verdana" w:hAnsi="Verdana"/>
          <w:color w:val="212121"/>
        </w:rPr>
        <w:t>10 ans</w:t>
      </w:r>
      <w:r w:rsidR="008E097E">
        <w:rPr>
          <w:rFonts w:ascii="Verdana" w:hAnsi="Verdana"/>
          <w:color w:val="212121"/>
        </w:rPr>
        <w:t xml:space="preserve"> et le </w:t>
      </w:r>
      <w:proofErr w:type="spellStart"/>
      <w:r>
        <w:rPr>
          <w:rFonts w:ascii="Verdana" w:hAnsi="Verdana"/>
          <w:color w:val="212121"/>
        </w:rPr>
        <w:t>défibrilateur</w:t>
      </w:r>
      <w:proofErr w:type="spellEnd"/>
      <w:r>
        <w:rPr>
          <w:rFonts w:ascii="Verdana" w:hAnsi="Verdana"/>
          <w:color w:val="212121"/>
        </w:rPr>
        <w:t>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121"/>
        </w:rPr>
      </w:pPr>
    </w:p>
    <w:p w:rsidR="0074061F" w:rsidRDefault="0074061F" w:rsidP="004E12D6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Les membres</w:t>
      </w:r>
      <w:r>
        <w:rPr>
          <w:rFonts w:ascii="Verdana" w:hAnsi="Verdana"/>
          <w:color w:val="212121"/>
        </w:rPr>
        <w:t xml:space="preserve"> présents</w:t>
      </w:r>
      <w:r>
        <w:rPr>
          <w:rFonts w:ascii="Verdana" w:hAnsi="Verdana"/>
          <w:color w:val="212121"/>
        </w:rPr>
        <w:t xml:space="preserve"> donnent décharge aux administrateurs.</w:t>
      </w:r>
    </w:p>
    <w:p w:rsidR="004E12D6" w:rsidRDefault="004E12D6" w:rsidP="004E12D6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12121"/>
        </w:rPr>
      </w:pPr>
    </w:p>
    <w:p w:rsidR="004E12D6" w:rsidRPr="004E12D6" w:rsidRDefault="004E12D6" w:rsidP="004E12D6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12121"/>
        </w:rPr>
      </w:pPr>
    </w:p>
    <w:p w:rsidR="0074061F" w:rsidRPr="004E12D6" w:rsidRDefault="008E097E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color w:val="212121"/>
          <w:u w:val="single"/>
        </w:rPr>
        <w:t>Dé</w:t>
      </w:r>
      <w:r w:rsidR="004E12D6">
        <w:rPr>
          <w:rFonts w:ascii="Verdana" w:hAnsi="Verdana"/>
          <w:b/>
          <w:color w:val="212121"/>
          <w:u w:val="single"/>
        </w:rPr>
        <w:t>missions et nominations comité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121"/>
        </w:rPr>
      </w:pP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Aucune démission ou de nomination.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121"/>
        </w:rPr>
      </w:pPr>
    </w:p>
    <w:p w:rsidR="008E097E" w:rsidRP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Pr="004E12D6" w:rsidRDefault="008E097E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bCs/>
          <w:color w:val="212121"/>
          <w:u w:val="single"/>
        </w:rPr>
        <w:t>Interclubs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Le responsable des interclubs, Jean-Christophe, reprend la situation.</w:t>
      </w:r>
    </w:p>
    <w:p w:rsidR="008E097E" w:rsidRDefault="004E12D6" w:rsidP="008E097E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 xml:space="preserve">Deux </w:t>
      </w:r>
      <w:r w:rsidR="008E097E">
        <w:rPr>
          <w:rFonts w:ascii="Verdana" w:hAnsi="Verdana"/>
          <w:color w:val="212121"/>
        </w:rPr>
        <w:t>équipes</w:t>
      </w:r>
      <w:r w:rsidR="008E097E">
        <w:rPr>
          <w:rFonts w:ascii="Verdana" w:hAnsi="Verdana"/>
          <w:color w:val="212121"/>
        </w:rPr>
        <w:t xml:space="preserve"> Dames, deux hommes, idem en JV pour 2024.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Nous n’aurons qu’une équipe messieurs</w:t>
      </w:r>
      <w:r>
        <w:rPr>
          <w:rFonts w:ascii="Verdana" w:hAnsi="Verdana"/>
          <w:color w:val="212121"/>
        </w:rPr>
        <w:t xml:space="preserve"> en 2025.  Les autres équipes sont relancées.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12121"/>
        </w:rPr>
      </w:pPr>
      <w:r>
        <w:rPr>
          <w:rFonts w:ascii="Verdana" w:hAnsi="Verdana"/>
          <w:color w:val="212121"/>
        </w:rPr>
        <w:t xml:space="preserve">On introduit </w:t>
      </w:r>
      <w:r>
        <w:rPr>
          <w:rFonts w:ascii="Verdana" w:hAnsi="Verdana"/>
          <w:color w:val="212121"/>
        </w:rPr>
        <w:t xml:space="preserve">également </w:t>
      </w:r>
      <w:r w:rsidR="004E12D6">
        <w:rPr>
          <w:rFonts w:ascii="Verdana" w:hAnsi="Verdana"/>
          <w:color w:val="212121"/>
        </w:rPr>
        <w:t>une équipe</w:t>
      </w:r>
      <w:r>
        <w:rPr>
          <w:rFonts w:ascii="Verdana" w:hAnsi="Verdana"/>
          <w:color w:val="212121"/>
        </w:rPr>
        <w:t xml:space="preserve"> en double dame</w:t>
      </w:r>
      <w:r w:rsidR="004E12D6">
        <w:rPr>
          <w:rFonts w:ascii="Verdana" w:hAnsi="Verdana"/>
          <w:color w:val="212121"/>
        </w:rPr>
        <w:t xml:space="preserve"> qui jouera en</w:t>
      </w:r>
      <w:r>
        <w:rPr>
          <w:rFonts w:ascii="Verdana" w:hAnsi="Verdana"/>
          <w:color w:val="212121"/>
        </w:rPr>
        <w:t xml:space="preserve"> semaine de mi-mai </w:t>
      </w:r>
      <w:r>
        <w:rPr>
          <w:rFonts w:ascii="Verdana" w:hAnsi="Verdana"/>
          <w:color w:val="212121"/>
        </w:rPr>
        <w:t xml:space="preserve">à mi-juin (deux mardis soirs) ainsi qu’équipe </w:t>
      </w:r>
      <w:r w:rsidR="004E12D6">
        <w:rPr>
          <w:rFonts w:ascii="Verdana" w:hAnsi="Verdana"/>
          <w:color w:val="212121"/>
        </w:rPr>
        <w:t>d’</w:t>
      </w:r>
      <w:r>
        <w:rPr>
          <w:rFonts w:ascii="Verdana" w:hAnsi="Verdana"/>
          <w:color w:val="212121"/>
        </w:rPr>
        <w:t>interclub messieurs 60 ans qui jouera</w:t>
      </w:r>
      <w:r>
        <w:rPr>
          <w:rFonts w:ascii="Verdana" w:hAnsi="Verdana"/>
          <w:color w:val="212121"/>
        </w:rPr>
        <w:t xml:space="preserve"> le mardi matin.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Pr="004E12D6" w:rsidRDefault="008E097E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proofErr w:type="spellStart"/>
      <w:r w:rsidRPr="004E12D6">
        <w:rPr>
          <w:rFonts w:ascii="Verdana" w:hAnsi="Verdana"/>
          <w:b/>
          <w:bCs/>
          <w:color w:val="212121"/>
          <w:u w:val="single"/>
        </w:rPr>
        <w:t>Inverstissements</w:t>
      </w:r>
      <w:proofErr w:type="spellEnd"/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</w:p>
    <w:p w:rsidR="008E097E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On va démonter la clôture</w:t>
      </w:r>
      <w:r w:rsidR="008E097E">
        <w:rPr>
          <w:rFonts w:ascii="Verdana" w:hAnsi="Verdana"/>
          <w:color w:val="212121"/>
        </w:rPr>
        <w:t xml:space="preserve"> au mois de mars et </w:t>
      </w:r>
      <w:r>
        <w:rPr>
          <w:rFonts w:ascii="Verdana" w:hAnsi="Verdana"/>
          <w:color w:val="212121"/>
        </w:rPr>
        <w:t xml:space="preserve">la </w:t>
      </w:r>
      <w:r w:rsidR="008E097E">
        <w:rPr>
          <w:rFonts w:ascii="Verdana" w:hAnsi="Verdana"/>
          <w:color w:val="212121"/>
        </w:rPr>
        <w:t xml:space="preserve">remplacer.  On va aussi ajouter un </w:t>
      </w:r>
      <w:proofErr w:type="spellStart"/>
      <w:r w:rsidR="008E097E">
        <w:rPr>
          <w:rFonts w:ascii="Verdana" w:hAnsi="Verdana"/>
          <w:color w:val="212121"/>
        </w:rPr>
        <w:t>défibrilateur</w:t>
      </w:r>
      <w:proofErr w:type="spellEnd"/>
      <w:r w:rsidR="008E097E">
        <w:rPr>
          <w:rFonts w:ascii="Verdana" w:hAnsi="Verdana"/>
          <w:color w:val="212121"/>
        </w:rPr>
        <w:t>.</w:t>
      </w:r>
      <w:r w:rsidR="008E097E">
        <w:rPr>
          <w:rFonts w:ascii="Verdana" w:hAnsi="Verdana"/>
          <w:color w:val="212121"/>
        </w:rPr>
        <w:t xml:space="preserve">  Les travaux sont encadrés par Etienne et Stéphane.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Hélène souhaite refaire quelques travaux</w:t>
      </w:r>
      <w:r>
        <w:rPr>
          <w:rFonts w:ascii="Verdana" w:hAnsi="Verdana"/>
          <w:color w:val="212121"/>
        </w:rPr>
        <w:t xml:space="preserve"> dans la cabane arrière (WC et douche).  Elle est mandatée par l’AG pour superviser les travaux.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Pr="004E12D6" w:rsidRDefault="008E097E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bCs/>
          <w:color w:val="212121"/>
          <w:u w:val="single"/>
        </w:rPr>
        <w:t>Cotisations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 xml:space="preserve">Après un débat, il est décidé de laisser les cotisations au même prix et de ne pas lancer une campagne pour les nouveaux membres.  On souligne le fait que nos </w:t>
      </w:r>
      <w:r w:rsidR="004E12D6">
        <w:rPr>
          <w:rFonts w:ascii="Verdana" w:hAnsi="Verdana"/>
          <w:bCs/>
          <w:color w:val="212121"/>
        </w:rPr>
        <w:t xml:space="preserve">cotisations sont déjà </w:t>
      </w:r>
      <w:r>
        <w:rPr>
          <w:rFonts w:ascii="Verdana" w:hAnsi="Verdana"/>
          <w:bCs/>
          <w:color w:val="212121"/>
        </w:rPr>
        <w:t>les moins chères de la province !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Un débat est lancé concernant l’augmentation ou non des boissons.  Aucun choix ne fait l’unanimité.  Certains proposent une augmentation par sécurité, d’autres rappellent qu’il s’</w:t>
      </w:r>
      <w:r w:rsidR="004E12D6">
        <w:rPr>
          <w:rFonts w:ascii="Verdana" w:hAnsi="Verdana"/>
          <w:bCs/>
          <w:color w:val="212121"/>
        </w:rPr>
        <w:t>agit d’un</w:t>
      </w:r>
      <w:r>
        <w:rPr>
          <w:rFonts w:ascii="Verdana" w:hAnsi="Verdana"/>
          <w:bCs/>
          <w:color w:val="212121"/>
        </w:rPr>
        <w:t xml:space="preserve"> bar autogéré et qu’on ne peut comparer avec d’autres clubs.</w:t>
      </w:r>
    </w:p>
    <w:p w:rsidR="004E12D6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On propose surtout de rajouter des bières sans alcool et de laisser un prix bas pour l</w:t>
      </w:r>
      <w:r w:rsidR="00FD693B">
        <w:rPr>
          <w:rFonts w:ascii="Verdana" w:hAnsi="Verdana"/>
          <w:bCs/>
          <w:color w:val="212121"/>
        </w:rPr>
        <w:t>es bouteilles d’eau</w:t>
      </w:r>
      <w:r>
        <w:rPr>
          <w:rFonts w:ascii="Verdana" w:hAnsi="Verdana"/>
          <w:bCs/>
          <w:color w:val="212121"/>
        </w:rPr>
        <w:t>.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 xml:space="preserve">On propose de laisser en état les prix sous réserve d’une augmentation des matières premières !  Le comité veillera à la chose. 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8E097E" w:rsidRPr="004E12D6" w:rsidRDefault="008E097E" w:rsidP="007406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12121"/>
          <w:u w:val="single"/>
        </w:rPr>
      </w:pPr>
      <w:r w:rsidRPr="004E12D6">
        <w:rPr>
          <w:rFonts w:ascii="Verdana" w:hAnsi="Verdana"/>
          <w:b/>
          <w:bCs/>
          <w:color w:val="212121"/>
          <w:u w:val="single"/>
        </w:rPr>
        <w:t>Calendrier</w:t>
      </w:r>
    </w:p>
    <w:p w:rsidR="008E097E" w:rsidRDefault="008E097E" w:rsidP="008E097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Default="008E097E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lastRenderedPageBreak/>
        <w:t>Le nettoyage se fera le 12 avril de 9H30 à 12H30.</w:t>
      </w:r>
    </w:p>
    <w:p w:rsidR="008E097E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L’inauguration des installations et de la nouvelle clôture aura lieu le 30 avril dès 18H30.</w:t>
      </w:r>
    </w:p>
    <w:p w:rsidR="004E12D6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4E12D6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</w:p>
    <w:p w:rsidR="004E12D6" w:rsidRDefault="004E12D6" w:rsidP="008E09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bCs/>
          <w:color w:val="212121"/>
        </w:rPr>
      </w:pPr>
      <w:r>
        <w:rPr>
          <w:rFonts w:ascii="Verdana" w:hAnsi="Verdana"/>
          <w:bCs/>
          <w:color w:val="212121"/>
        </w:rPr>
        <w:t>La séance se clôture à 20H30 avec le regret de voir si peu de monde.  Un changement de jour sera peut-être la solution de revoir plus de monde à notre AG.</w:t>
      </w: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74061F" w:rsidRPr="0074061F" w:rsidRDefault="0074061F" w:rsidP="007406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  <w:color w:val="212121"/>
        </w:rPr>
      </w:pPr>
    </w:p>
    <w:p w:rsidR="00CC041F" w:rsidRDefault="00CC041F" w:rsidP="00CC041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Investissements.</w:t>
      </w:r>
    </w:p>
    <w:p w:rsidR="00950D1F" w:rsidRDefault="00950D1F" w:rsidP="00CC041F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</w:p>
    <w:p w:rsidR="006265DA" w:rsidRDefault="006265DA" w:rsidP="00CC041F">
      <w:pPr>
        <w:pStyle w:val="NormalWeb"/>
        <w:shd w:val="clear" w:color="auto" w:fill="FFFFFF"/>
        <w:spacing w:before="0" w:beforeAutospacing="0" w:after="0" w:afterAutospacing="0"/>
        <w:rPr>
          <w:rFonts w:ascii="HelveticaNeue" w:hAnsi="HelveticaNeue"/>
          <w:color w:val="212121"/>
        </w:rPr>
      </w:pPr>
    </w:p>
    <w:p w:rsidR="00DC2787" w:rsidRDefault="00DC2787"/>
    <w:sectPr w:rsidR="00DC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1B0C"/>
    <w:multiLevelType w:val="hybridMultilevel"/>
    <w:tmpl w:val="E95C07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1F"/>
    <w:rsid w:val="002E3D4D"/>
    <w:rsid w:val="004E12D6"/>
    <w:rsid w:val="006265DA"/>
    <w:rsid w:val="00657CD8"/>
    <w:rsid w:val="007038CE"/>
    <w:rsid w:val="0074061F"/>
    <w:rsid w:val="008E097E"/>
    <w:rsid w:val="00950D1F"/>
    <w:rsid w:val="00CC041F"/>
    <w:rsid w:val="00D04DCD"/>
    <w:rsid w:val="00DC2787"/>
    <w:rsid w:val="00FD693B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11ED"/>
  <w15:chartTrackingRefBased/>
  <w15:docId w15:val="{11C44E16-C6AB-42FD-9C9A-235C69DF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Renard</dc:creator>
  <cp:keywords/>
  <dc:description/>
  <cp:lastModifiedBy>Philippe Renard</cp:lastModifiedBy>
  <cp:revision>3</cp:revision>
  <dcterms:created xsi:type="dcterms:W3CDTF">2025-02-21T16:59:00Z</dcterms:created>
  <dcterms:modified xsi:type="dcterms:W3CDTF">2025-02-22T11:08:00Z</dcterms:modified>
</cp:coreProperties>
</file>