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70001394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sdtEndPr>
      <w:sdtContent>
        <w:p w14:paraId="16A41F8E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27E3105E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574B018E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32AD6EE1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497F5B40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66E5C721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6B62693B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7BF36B8C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6028F9BA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0C2A5AA3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742A6A0B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384396B8" w14:textId="7F5B2F2E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459B289E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50D0915C" w14:textId="4816BDFF" w:rsidR="00525169" w:rsidRDefault="00525169" w:rsidP="00525169">
          <w:pPr>
            <w:pStyle w:val="NormalWeb"/>
            <w:spacing w:before="0" w:beforeAutospacing="0" w:after="0" w:afterAutospacing="0"/>
          </w:pPr>
          <w:r>
            <w:t>OBJECTIFS DE LA FORMATION</w:t>
          </w:r>
        </w:p>
        <w:p w14:paraId="08CA293A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06636721" w14:textId="77777777" w:rsidR="00525169" w:rsidRDefault="00525169" w:rsidP="00525169">
          <w:pPr>
            <w:pStyle w:val="NormalWeb"/>
            <w:spacing w:before="0" w:beforeAutospacing="0" w:after="0" w:afterAutospacing="0"/>
          </w:pPr>
        </w:p>
        <w:p w14:paraId="4C64D633" w14:textId="77777777" w:rsidR="00525169" w:rsidRPr="00F96F8F" w:rsidRDefault="00525169" w:rsidP="00525169">
          <w:pPr>
            <w:pStyle w:val="NormalWeb"/>
            <w:spacing w:before="0" w:beforeAutospacing="0" w:after="0" w:afterAutospacing="0"/>
            <w:rPr>
              <w:sz w:val="28"/>
              <w:szCs w:val="28"/>
            </w:rPr>
          </w:pPr>
        </w:p>
        <w:p w14:paraId="64EDB40A" w14:textId="05D157D1" w:rsidR="00525169" w:rsidRPr="00F96F8F" w:rsidRDefault="00525169" w:rsidP="00525169">
          <w:pPr>
            <w:pStyle w:val="NormalWeb"/>
            <w:spacing w:before="0" w:beforeAutospacing="0" w:after="0" w:afterAutospacing="0"/>
            <w:rPr>
              <w:sz w:val="28"/>
              <w:szCs w:val="28"/>
            </w:rPr>
          </w:pPr>
          <w:r w:rsidRPr="00F96F8F">
            <w:rPr>
              <w:sz w:val="28"/>
              <w:szCs w:val="28"/>
            </w:rPr>
            <w:t>À l’issue de cette formation certifiante en comptabilité, vous saurez :</w:t>
          </w:r>
        </w:p>
        <w:p w14:paraId="014CF73E" w14:textId="77777777" w:rsidR="00A34F00" w:rsidRDefault="00A34F00" w:rsidP="00192ADC">
          <w:pPr>
            <w:numPr>
              <w:ilvl w:val="0"/>
              <w:numId w:val="4"/>
            </w:numPr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before="100" w:beforeAutospacing="1" w:after="100" w:afterAutospacing="1"/>
            <w:rPr>
              <w:sz w:val="28"/>
              <w:szCs w:val="28"/>
            </w:rPr>
          </w:pPr>
          <w:r w:rsidRPr="00A34F00">
            <w:rPr>
              <w:sz w:val="28"/>
              <w:szCs w:val="28"/>
            </w:rPr>
            <w:t>Etablir</w:t>
          </w:r>
          <w:r>
            <w:rPr>
              <w:sz w:val="28"/>
              <w:szCs w:val="28"/>
            </w:rPr>
            <w:t xml:space="preserve"> et présenter les arrêtés comptables périodiques et annuels</w:t>
          </w:r>
        </w:p>
        <w:p w14:paraId="19849775" w14:textId="230699B8" w:rsidR="00525169" w:rsidRPr="00A34F00" w:rsidRDefault="00A34F00" w:rsidP="00192ADC">
          <w:pPr>
            <w:numPr>
              <w:ilvl w:val="0"/>
              <w:numId w:val="4"/>
            </w:numPr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before="100" w:beforeAutospacing="1" w:after="100" w:afterAutospacing="1"/>
            <w:rPr>
              <w:sz w:val="28"/>
              <w:szCs w:val="28"/>
            </w:rPr>
          </w:pPr>
          <w:r>
            <w:rPr>
              <w:sz w:val="28"/>
              <w:szCs w:val="28"/>
            </w:rPr>
            <w:t>Renseigner et contrôler les déclarations fiscales</w:t>
          </w:r>
        </w:p>
        <w:p w14:paraId="279650B8" w14:textId="77F952AD" w:rsidR="00525169" w:rsidRPr="00F96F8F" w:rsidRDefault="00A34F00" w:rsidP="00DA5711">
          <w:pPr>
            <w:numPr>
              <w:ilvl w:val="0"/>
              <w:numId w:val="4"/>
            </w:numPr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before="100" w:beforeAutospacing="1"/>
            <w:rPr>
              <w:sz w:val="28"/>
              <w:szCs w:val="28"/>
            </w:rPr>
          </w:pPr>
          <w:r>
            <w:rPr>
              <w:sz w:val="28"/>
              <w:szCs w:val="28"/>
            </w:rPr>
            <w:t>Etablir et présenter des états prévisionnels de l’activité de l’</w:t>
          </w:r>
          <w:r w:rsidR="00336870">
            <w:rPr>
              <w:sz w:val="28"/>
              <w:szCs w:val="28"/>
            </w:rPr>
            <w:t>entreprise</w:t>
          </w:r>
        </w:p>
        <w:p w14:paraId="6A1209B1" w14:textId="77777777" w:rsidR="00525169" w:rsidRDefault="00525169"/>
        <w:p w14:paraId="25F5F68F" w14:textId="77777777" w:rsidR="00525169" w:rsidRDefault="00525169"/>
        <w:p w14:paraId="797823FC" w14:textId="77777777" w:rsidR="00525169" w:rsidRDefault="0052516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514"/>
          </w:tblGrid>
          <w:tr w:rsidR="00525169" w14:paraId="3657DE3B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CA378A3" w14:textId="1D07E70C" w:rsidR="00525169" w:rsidRDefault="00525169">
                <w:pPr>
                  <w:pStyle w:val="Sansinterligne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525169" w14:paraId="54EB7811" w14:textId="77777777">
            <w:tc>
              <w:tcPr>
                <w:tcW w:w="7672" w:type="dxa"/>
              </w:tcPr>
              <w:sdt>
                <w:sdtPr>
                  <w:rPr>
                    <w:rStyle w:val="tag"/>
                    <w:rFonts w:ascii="Urbanist" w:eastAsia="Calibri" w:hAnsi="Urbanist" w:cs="Urbanist"/>
                    <w:b/>
                    <w:bCs/>
                    <w:color w:val="19008E"/>
                    <w:sz w:val="44"/>
                    <w:szCs w:val="44"/>
                  </w:rPr>
                  <w:alias w:val="Titre"/>
                  <w:id w:val="13406919"/>
                  <w:placeholder>
                    <w:docPart w:val="E3284A614C1F4C2BBAEFAEB260687E9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tag"/>
                  </w:rPr>
                </w:sdtEndPr>
                <w:sdtContent>
                  <w:p w14:paraId="63F54F2E" w14:textId="76714150" w:rsidR="00525169" w:rsidRDefault="00525169" w:rsidP="00525169">
                    <w:pPr>
                      <w:pStyle w:val="Sansinterligne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 w:rsidRPr="00E5527D">
                      <w:rPr>
                        <w:rStyle w:val="tag"/>
                        <w:rFonts w:ascii="Urbanist" w:eastAsia="Calibri" w:hAnsi="Urbanist" w:cs="Urbanist"/>
                        <w:b/>
                        <w:bCs/>
                        <w:color w:val="19008E"/>
                        <w:sz w:val="44"/>
                        <w:szCs w:val="44"/>
                      </w:rPr>
                      <w:t xml:space="preserve">TITRE PROFESSIONNEL </w:t>
                    </w:r>
                    <w:r w:rsidR="00A34F00" w:rsidRPr="00E5527D">
                      <w:rPr>
                        <w:rStyle w:val="tag"/>
                        <w:rFonts w:ascii="Urbanist" w:eastAsia="Calibri" w:hAnsi="Urbanist" w:cs="Urbanist"/>
                        <w:b/>
                        <w:bCs/>
                        <w:color w:val="19008E"/>
                        <w:sz w:val="44"/>
                        <w:szCs w:val="44"/>
                      </w:rPr>
                      <w:t>GESTIONNAIRE COMPTABLE ET FISCAL</w:t>
                    </w:r>
                  </w:p>
                </w:sdtContent>
              </w:sdt>
            </w:tc>
          </w:tr>
          <w:tr w:rsidR="00525169" w14:paraId="48A6CA11" w14:textId="77777777">
            <w:sdt>
              <w:sdtPr>
                <w:rPr>
                  <w:rStyle w:val="tag"/>
                  <w:rFonts w:ascii="Urbanist" w:eastAsia="Calibri" w:hAnsi="Urbanist" w:cs="Urbanist"/>
                  <w:b/>
                  <w:bCs/>
                  <w:color w:val="19008E"/>
                </w:rPr>
                <w:alias w:val="Sous-titre"/>
                <w:id w:val="13406923"/>
                <w:placeholder>
                  <w:docPart w:val="7C72A4E7A9234F2790AABE84042F3B8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tag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86A14A4" w14:textId="36719D3D" w:rsidR="00525169" w:rsidRDefault="00525169">
                    <w:pPr>
                      <w:pStyle w:val="Sansinterligne"/>
                      <w:rPr>
                        <w:color w:val="2F5496" w:themeColor="accent1" w:themeShade="BF"/>
                        <w:sz w:val="24"/>
                      </w:rPr>
                    </w:pPr>
                    <w:r w:rsidRPr="00E5527D">
                      <w:rPr>
                        <w:rStyle w:val="tag"/>
                        <w:rFonts w:ascii="Urbanist" w:eastAsia="Calibri" w:hAnsi="Urbanist" w:cs="Urbanist"/>
                        <w:b/>
                        <w:bCs/>
                        <w:color w:val="19008E"/>
                      </w:rPr>
                      <w:t xml:space="preserve">RNCP </w:t>
                    </w:r>
                    <w:r w:rsidR="00A34F00" w:rsidRPr="00E5527D">
                      <w:rPr>
                        <w:rStyle w:val="tag"/>
                        <w:rFonts w:ascii="Urbanist" w:eastAsia="Calibri" w:hAnsi="Urbanist" w:cs="Urbanist"/>
                        <w:b/>
                        <w:bCs/>
                        <w:color w:val="19008E"/>
                      </w:rPr>
                      <w:t>37949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222"/>
          </w:tblGrid>
          <w:tr w:rsidR="00525169" w14:paraId="7161FC73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84E5D66" w14:textId="77777777" w:rsidR="00525169" w:rsidRDefault="00525169">
                <w:pPr>
                  <w:pStyle w:val="Sansinterligne"/>
                  <w:rPr>
                    <w:color w:val="4472C4" w:themeColor="accent1"/>
                  </w:rPr>
                </w:pPr>
              </w:p>
            </w:tc>
          </w:tr>
        </w:tbl>
        <w:p w14:paraId="27F2C5AD" w14:textId="2B9F785E" w:rsidR="00525169" w:rsidRDefault="00E5527D">
          <w:pPr>
            <w:rPr>
              <w:rFonts w:asciiTheme="minorHAnsi" w:eastAsiaTheme="minorHAnsi" w:hAnsiTheme="minorHAnsi" w:cstheme="minorBidi"/>
              <w:b/>
              <w:bCs/>
              <w:sz w:val="40"/>
              <w:szCs w:val="40"/>
              <w:lang w:eastAsia="en-US"/>
            </w:rPr>
          </w:pPr>
        </w:p>
      </w:sdtContent>
    </w:sdt>
    <w:p w14:paraId="34CF483D" w14:textId="442935CD" w:rsidR="005E666C" w:rsidRDefault="005E666C" w:rsidP="005E666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6D29C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PROGRAMME</w:t>
      </w:r>
      <w:r w:rsidR="00A34F00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 xml:space="preserve"> </w:t>
      </w:r>
    </w:p>
    <w:p w14:paraId="7B9142EC" w14:textId="249092D4" w:rsidR="00A34F00" w:rsidRPr="006D29C1" w:rsidRDefault="00A34F00" w:rsidP="005E666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GESTIONNAIRE COMPTABLE ET FISCAL</w:t>
      </w:r>
    </w:p>
    <w:p w14:paraId="3A45C63F" w14:textId="0B27BDD7" w:rsidR="005E666C" w:rsidRDefault="005E666C" w:rsidP="0033687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6D29C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 xml:space="preserve">RNCP </w:t>
      </w:r>
      <w:r w:rsidR="00A34F00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37949</w:t>
      </w:r>
      <w:r w:rsidR="00336870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, validité 01 décembre 2028</w:t>
      </w:r>
    </w:p>
    <w:p w14:paraId="40229E82" w14:textId="77777777" w:rsidR="00336870" w:rsidRDefault="00336870" w:rsidP="0033687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</w:p>
    <w:p w14:paraId="5A951E49" w14:textId="0E621189" w:rsidR="00336870" w:rsidRPr="00336870" w:rsidRDefault="00336870" w:rsidP="0033687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sectPr w:rsidR="00336870" w:rsidRPr="00336870" w:rsidSect="0092077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10" w:right="624" w:bottom="340" w:left="624" w:header="510" w:footer="340" w:gutter="0"/>
          <w:cols w:space="708"/>
          <w:docGrid w:linePitch="360"/>
        </w:sectPr>
      </w:pPr>
    </w:p>
    <w:p w14:paraId="7A8F7A05" w14:textId="77777777" w:rsidR="005E666C" w:rsidRDefault="005E666C" w:rsidP="005E666C">
      <w:pPr>
        <w:rPr>
          <w:b/>
          <w:bCs/>
          <w:sz w:val="28"/>
          <w:szCs w:val="28"/>
        </w:rPr>
      </w:pPr>
      <w:r w:rsidRPr="00087A4A">
        <w:rPr>
          <w:b/>
          <w:bCs/>
          <w:sz w:val="28"/>
          <w:szCs w:val="28"/>
        </w:rPr>
        <w:t>Durée de la formation </w:t>
      </w:r>
    </w:p>
    <w:p w14:paraId="6D490C52" w14:textId="77777777" w:rsidR="005E666C" w:rsidRDefault="005E666C" w:rsidP="005E666C">
      <w:r w:rsidRPr="005E2D16">
        <w:t>En continu</w:t>
      </w:r>
    </w:p>
    <w:p w14:paraId="266AA565" w14:textId="1F045B01" w:rsidR="005E666C" w:rsidRPr="005E2D16" w:rsidRDefault="00711170" w:rsidP="005E666C">
      <w:r>
        <w:t>7</w:t>
      </w:r>
      <w:r w:rsidR="00A34F00">
        <w:t>00</w:t>
      </w:r>
      <w:r w:rsidR="005E666C">
        <w:t xml:space="preserve"> heures en centre et </w:t>
      </w:r>
      <w:r w:rsidR="00A34F00">
        <w:t>210 heures</w:t>
      </w:r>
      <w:r w:rsidR="005E666C">
        <w:t xml:space="preserve"> en entreprise</w:t>
      </w:r>
    </w:p>
    <w:p w14:paraId="485F8910" w14:textId="77777777" w:rsidR="00336870" w:rsidRDefault="00336870" w:rsidP="005E666C">
      <w:pPr>
        <w:rPr>
          <w:b/>
          <w:bCs/>
          <w:sz w:val="28"/>
          <w:szCs w:val="28"/>
        </w:rPr>
      </w:pPr>
    </w:p>
    <w:p w14:paraId="742ED1D4" w14:textId="63477BA6" w:rsidR="005E666C" w:rsidRDefault="005E666C" w:rsidP="005E666C">
      <w:pPr>
        <w:rPr>
          <w:b/>
          <w:bCs/>
          <w:sz w:val="32"/>
          <w:szCs w:val="32"/>
        </w:rPr>
      </w:pPr>
      <w:r w:rsidRPr="00087A4A">
        <w:rPr>
          <w:b/>
          <w:bCs/>
          <w:sz w:val="28"/>
          <w:szCs w:val="28"/>
        </w:rPr>
        <w:t>Prérequi</w:t>
      </w:r>
      <w:r w:rsidRPr="0005775E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 </w:t>
      </w:r>
    </w:p>
    <w:p w14:paraId="43349A51" w14:textId="71D0E55D" w:rsidR="005E666C" w:rsidRPr="0005775E" w:rsidRDefault="003032BA" w:rsidP="005E666C">
      <w:r>
        <w:t>Aucun</w:t>
      </w:r>
    </w:p>
    <w:p w14:paraId="5410E945" w14:textId="77777777" w:rsidR="005E666C" w:rsidRPr="0005775E" w:rsidRDefault="005E666C" w:rsidP="005E666C">
      <w:pPr>
        <w:rPr>
          <w:sz w:val="28"/>
          <w:szCs w:val="28"/>
        </w:rPr>
      </w:pPr>
    </w:p>
    <w:p w14:paraId="27D1DFB9" w14:textId="77777777" w:rsidR="005E666C" w:rsidRPr="0005775E" w:rsidRDefault="005E666C" w:rsidP="005E666C">
      <w:pPr>
        <w:tabs>
          <w:tab w:val="left" w:pos="4536"/>
        </w:tabs>
        <w:rPr>
          <w:b/>
          <w:bCs/>
          <w:sz w:val="32"/>
          <w:szCs w:val="32"/>
        </w:rPr>
      </w:pPr>
      <w:r w:rsidRPr="00087A4A">
        <w:rPr>
          <w:b/>
          <w:bCs/>
          <w:sz w:val="28"/>
          <w:szCs w:val="28"/>
        </w:rPr>
        <w:t>Accessibilité</w:t>
      </w:r>
      <w:r w:rsidRPr="0005775E">
        <w:rPr>
          <w:b/>
          <w:bCs/>
          <w:sz w:val="32"/>
          <w:szCs w:val="32"/>
        </w:rPr>
        <w:t> </w:t>
      </w:r>
    </w:p>
    <w:p w14:paraId="39808603" w14:textId="77777777" w:rsidR="005E666C" w:rsidRDefault="005E666C" w:rsidP="005E666C">
      <w:pPr>
        <w:tabs>
          <w:tab w:val="left" w:pos="4536"/>
        </w:tabs>
        <w:ind w:right="-426"/>
      </w:pPr>
      <w:r>
        <w:t>Accessibilité aux personnes atteintes d’un handicap</w:t>
      </w:r>
    </w:p>
    <w:p w14:paraId="12A1F7B6" w14:textId="77777777" w:rsidR="005E666C" w:rsidRPr="0005775E" w:rsidRDefault="005E666C" w:rsidP="005E666C">
      <w:pPr>
        <w:tabs>
          <w:tab w:val="left" w:pos="4536"/>
        </w:tabs>
        <w:ind w:right="-426"/>
      </w:pPr>
      <w:bookmarkStart w:id="0" w:name="_Hlk104298337"/>
      <w:r w:rsidRPr="00C13EAB">
        <w:t>Nos locaux sont adaptés pour accueillir des personnes en situation de handicap.</w:t>
      </w:r>
    </w:p>
    <w:bookmarkEnd w:id="0"/>
    <w:p w14:paraId="6AA8B3B1" w14:textId="77777777" w:rsidR="005E666C" w:rsidRDefault="005E666C" w:rsidP="005E666C">
      <w:pPr>
        <w:rPr>
          <w:b/>
          <w:bCs/>
          <w:sz w:val="28"/>
          <w:szCs w:val="28"/>
        </w:rPr>
      </w:pPr>
    </w:p>
    <w:p w14:paraId="65027E71" w14:textId="77777777" w:rsidR="005E666C" w:rsidRPr="0005775E" w:rsidRDefault="005E666C" w:rsidP="005E666C">
      <w:pPr>
        <w:rPr>
          <w:b/>
          <w:bCs/>
          <w:sz w:val="28"/>
          <w:szCs w:val="28"/>
        </w:rPr>
      </w:pPr>
      <w:r w:rsidRPr="0005775E">
        <w:rPr>
          <w:b/>
          <w:bCs/>
          <w:sz w:val="28"/>
          <w:szCs w:val="28"/>
        </w:rPr>
        <w:t>Méthodes mobilisées</w:t>
      </w:r>
    </w:p>
    <w:p w14:paraId="2BB99988" w14:textId="77777777" w:rsidR="005E666C" w:rsidRDefault="005E666C" w:rsidP="005E666C">
      <w:pPr>
        <w:rPr>
          <w:rStyle w:val="lev"/>
          <w:b w:val="0"/>
        </w:rPr>
      </w:pPr>
      <w:r>
        <w:rPr>
          <w:rStyle w:val="lev"/>
        </w:rPr>
        <w:t xml:space="preserve">Démonstratives et participatives : </w:t>
      </w:r>
    </w:p>
    <w:p w14:paraId="0A43C024" w14:textId="77777777" w:rsidR="005E666C" w:rsidRDefault="005E666C" w:rsidP="005E666C">
      <w:pPr>
        <w:rPr>
          <w:rStyle w:val="lev"/>
          <w:b w:val="0"/>
        </w:rPr>
      </w:pPr>
      <w:r>
        <w:rPr>
          <w:rStyle w:val="lev"/>
        </w:rPr>
        <w:t>Cours théoriques, exercices pratiques</w:t>
      </w:r>
    </w:p>
    <w:p w14:paraId="4CA79532" w14:textId="77777777" w:rsidR="00293FA1" w:rsidRDefault="00293FA1" w:rsidP="005E666C">
      <w:pPr>
        <w:rPr>
          <w:b/>
          <w:bCs/>
          <w:sz w:val="28"/>
          <w:szCs w:val="28"/>
        </w:rPr>
      </w:pPr>
    </w:p>
    <w:p w14:paraId="642ECE5D" w14:textId="46E7FB7C" w:rsidR="005E666C" w:rsidRPr="00C13EAB" w:rsidRDefault="005E666C" w:rsidP="005E666C">
      <w:pPr>
        <w:rPr>
          <w:b/>
          <w:bCs/>
          <w:sz w:val="28"/>
          <w:szCs w:val="28"/>
        </w:rPr>
      </w:pPr>
      <w:r w:rsidRPr="00C13EAB">
        <w:rPr>
          <w:b/>
          <w:bCs/>
          <w:sz w:val="28"/>
          <w:szCs w:val="28"/>
        </w:rPr>
        <w:t>Moyens pédagogiques</w:t>
      </w:r>
    </w:p>
    <w:p w14:paraId="72AFA2D8" w14:textId="77777777" w:rsidR="005E666C" w:rsidRPr="005529C1" w:rsidRDefault="005E666C" w:rsidP="005E666C">
      <w:pPr>
        <w:rPr>
          <w:bCs/>
        </w:rPr>
      </w:pPr>
      <w:r w:rsidRPr="005529C1">
        <w:rPr>
          <w:bCs/>
        </w:rPr>
        <w:t>Ecran interactif dernière génération</w:t>
      </w:r>
    </w:p>
    <w:p w14:paraId="5707293C" w14:textId="2DFA2457" w:rsidR="005E666C" w:rsidRDefault="005E666C" w:rsidP="005E666C">
      <w:pPr>
        <w:rPr>
          <w:bCs/>
        </w:rPr>
      </w:pPr>
      <w:r w:rsidRPr="005529C1">
        <w:rPr>
          <w:bCs/>
        </w:rPr>
        <w:t>PC Portables</w:t>
      </w:r>
      <w:r w:rsidR="00A34F00">
        <w:rPr>
          <w:bCs/>
        </w:rPr>
        <w:t xml:space="preserve"> et fixes</w:t>
      </w:r>
      <w:r>
        <w:rPr>
          <w:bCs/>
        </w:rPr>
        <w:t xml:space="preserve">, Pack Office </w:t>
      </w:r>
      <w:r w:rsidR="00A34F00">
        <w:rPr>
          <w:bCs/>
        </w:rPr>
        <w:t>2021</w:t>
      </w:r>
    </w:p>
    <w:p w14:paraId="48C5CADF" w14:textId="77777777" w:rsidR="005E666C" w:rsidRDefault="005E666C" w:rsidP="005E666C">
      <w:pPr>
        <w:rPr>
          <w:bCs/>
        </w:rPr>
      </w:pPr>
    </w:p>
    <w:p w14:paraId="6704B250" w14:textId="624A5907" w:rsidR="005E666C" w:rsidRDefault="005E666C" w:rsidP="005E66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Modalités d’accès</w:t>
      </w:r>
      <w:r w:rsidR="00431F1D">
        <w:rPr>
          <w:b/>
          <w:bCs/>
          <w:sz w:val="28"/>
          <w:szCs w:val="28"/>
        </w:rPr>
        <w:t>.</w:t>
      </w:r>
    </w:p>
    <w:p w14:paraId="39AE047E" w14:textId="77777777" w:rsidR="00431F1D" w:rsidRDefault="00431F1D" w:rsidP="00431F1D">
      <w:pPr>
        <w:rPr>
          <w:rStyle w:val="lev"/>
        </w:rPr>
      </w:pPr>
      <w:r>
        <w:rPr>
          <w:rStyle w:val="lev"/>
        </w:rPr>
        <w:t>Après tests et entretien</w:t>
      </w:r>
    </w:p>
    <w:p w14:paraId="5A69AAE2" w14:textId="77777777" w:rsidR="00431F1D" w:rsidRDefault="00431F1D" w:rsidP="00431F1D">
      <w:pPr>
        <w:rPr>
          <w:rStyle w:val="lev"/>
        </w:rPr>
      </w:pPr>
    </w:p>
    <w:p w14:paraId="3F46124C" w14:textId="77777777" w:rsidR="00431F1D" w:rsidRDefault="00431F1D" w:rsidP="00431F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</w:t>
      </w:r>
    </w:p>
    <w:p w14:paraId="7E38C319" w14:textId="77777777" w:rsidR="00431F1D" w:rsidRDefault="00431F1D" w:rsidP="00431F1D">
      <w:r w:rsidRPr="00431F1D">
        <w:t>Li</w:t>
      </w:r>
      <w:r>
        <w:t xml:space="preserve">eu de passage : FF FORMATIONS -Pouilly sous Charlieu </w:t>
      </w:r>
    </w:p>
    <w:p w14:paraId="39C4AD68" w14:textId="77777777" w:rsidR="00431F1D" w:rsidRPr="00431F1D" w:rsidRDefault="00431F1D" w:rsidP="00431F1D"/>
    <w:p w14:paraId="31E8BCE2" w14:textId="77777777" w:rsidR="005E666C" w:rsidRPr="00241A61" w:rsidRDefault="005E666C" w:rsidP="005E666C">
      <w:pPr>
        <w:rPr>
          <w:b/>
          <w:bCs/>
          <w:sz w:val="28"/>
          <w:szCs w:val="28"/>
        </w:rPr>
      </w:pPr>
      <w:r w:rsidRPr="00241A61">
        <w:rPr>
          <w:b/>
          <w:bCs/>
          <w:sz w:val="28"/>
          <w:szCs w:val="28"/>
        </w:rPr>
        <w:t>Délai d’accès </w:t>
      </w:r>
    </w:p>
    <w:p w14:paraId="48A2F421" w14:textId="77777777" w:rsidR="005E666C" w:rsidRPr="00BD2158" w:rsidRDefault="005E666C" w:rsidP="005E666C">
      <w:pPr>
        <w:rPr>
          <w:rStyle w:val="lev"/>
          <w:b w:val="0"/>
          <w:color w:val="000000" w:themeColor="text1"/>
        </w:rPr>
      </w:pPr>
      <w:r>
        <w:t>A la signature de la convention</w:t>
      </w:r>
    </w:p>
    <w:p w14:paraId="6B5AA886" w14:textId="77777777" w:rsidR="00336870" w:rsidRDefault="00336870" w:rsidP="005E666C">
      <w:pPr>
        <w:rPr>
          <w:b/>
          <w:bCs/>
          <w:sz w:val="28"/>
          <w:szCs w:val="28"/>
        </w:rPr>
      </w:pPr>
    </w:p>
    <w:p w14:paraId="6D4753F4" w14:textId="77777777" w:rsidR="00336870" w:rsidRDefault="00336870" w:rsidP="005E666C">
      <w:pPr>
        <w:rPr>
          <w:b/>
          <w:bCs/>
          <w:sz w:val="28"/>
          <w:szCs w:val="28"/>
        </w:rPr>
      </w:pPr>
    </w:p>
    <w:p w14:paraId="79814B2A" w14:textId="10000EE0" w:rsidR="005E666C" w:rsidRPr="00241A61" w:rsidRDefault="005E666C" w:rsidP="005E666C">
      <w:pPr>
        <w:rPr>
          <w:b/>
          <w:bCs/>
          <w:sz w:val="28"/>
          <w:szCs w:val="28"/>
        </w:rPr>
      </w:pPr>
      <w:r w:rsidRPr="00241A61">
        <w:rPr>
          <w:b/>
          <w:bCs/>
          <w:sz w:val="28"/>
          <w:szCs w:val="28"/>
        </w:rPr>
        <w:t>Evaluations</w:t>
      </w:r>
    </w:p>
    <w:p w14:paraId="702D7C85" w14:textId="77777777" w:rsidR="005E666C" w:rsidRPr="00431F1D" w:rsidRDefault="005E666C" w:rsidP="005E666C">
      <w:r w:rsidRPr="00431F1D">
        <w:t xml:space="preserve">Evaluations en cours de formation et passage de la certification à la fin de la formation </w:t>
      </w:r>
    </w:p>
    <w:p w14:paraId="1C0EFAAC" w14:textId="77777777" w:rsidR="005E666C" w:rsidRPr="00431F1D" w:rsidRDefault="005E666C" w:rsidP="005E666C">
      <w:r w:rsidRPr="00431F1D">
        <w:t>Evaluation à chaud par questionnaire de satisfaction</w:t>
      </w:r>
    </w:p>
    <w:p w14:paraId="05B351CF" w14:textId="77777777" w:rsidR="005E666C" w:rsidRPr="00431F1D" w:rsidRDefault="005E666C" w:rsidP="005E666C">
      <w:r w:rsidRPr="00431F1D">
        <w:t>Evaluation à froid par mail ou tel à 6 mois</w:t>
      </w:r>
    </w:p>
    <w:p w14:paraId="4B5623F4" w14:textId="77777777" w:rsidR="005E666C" w:rsidRDefault="005E666C" w:rsidP="005E666C">
      <w:pPr>
        <w:rPr>
          <w:rStyle w:val="lev"/>
          <w:b w:val="0"/>
          <w:color w:val="000000" w:themeColor="text1"/>
        </w:rPr>
      </w:pPr>
    </w:p>
    <w:p w14:paraId="42AE127F" w14:textId="77777777" w:rsidR="005E666C" w:rsidRPr="00087A4A" w:rsidRDefault="005E666C" w:rsidP="005E666C">
      <w:pPr>
        <w:rPr>
          <w:b/>
          <w:bCs/>
          <w:sz w:val="28"/>
          <w:szCs w:val="28"/>
        </w:rPr>
      </w:pPr>
      <w:r w:rsidRPr="00087A4A">
        <w:rPr>
          <w:b/>
          <w:bCs/>
          <w:sz w:val="28"/>
          <w:szCs w:val="28"/>
        </w:rPr>
        <w:t>Date </w:t>
      </w:r>
    </w:p>
    <w:p w14:paraId="2B085739" w14:textId="77777777" w:rsidR="005E666C" w:rsidRPr="00241A61" w:rsidRDefault="005E666C" w:rsidP="005E666C">
      <w:pPr>
        <w:rPr>
          <w:bCs/>
        </w:rPr>
      </w:pPr>
      <w:r>
        <w:rPr>
          <w:bCs/>
        </w:rPr>
        <w:t>Nous contacter</w:t>
      </w:r>
    </w:p>
    <w:p w14:paraId="7A06EB50" w14:textId="77777777" w:rsidR="005E666C" w:rsidRDefault="005E666C" w:rsidP="005E666C">
      <w:pPr>
        <w:tabs>
          <w:tab w:val="left" w:pos="4536"/>
        </w:tabs>
        <w:rPr>
          <w:b/>
        </w:rPr>
      </w:pPr>
    </w:p>
    <w:p w14:paraId="767E5272" w14:textId="77777777" w:rsidR="005E666C" w:rsidRPr="00087A4A" w:rsidRDefault="005E666C" w:rsidP="005E666C">
      <w:pPr>
        <w:rPr>
          <w:b/>
          <w:bCs/>
          <w:sz w:val="28"/>
          <w:szCs w:val="28"/>
        </w:rPr>
      </w:pPr>
      <w:r w:rsidRPr="00087A4A">
        <w:rPr>
          <w:b/>
          <w:bCs/>
          <w:sz w:val="28"/>
          <w:szCs w:val="28"/>
        </w:rPr>
        <w:t>Lieu</w:t>
      </w:r>
    </w:p>
    <w:p w14:paraId="672DDF51" w14:textId="77777777" w:rsidR="005E666C" w:rsidRPr="005529C1" w:rsidRDefault="005E666C" w:rsidP="005E666C">
      <w:pPr>
        <w:tabs>
          <w:tab w:val="left" w:pos="4536"/>
        </w:tabs>
      </w:pPr>
      <w:r w:rsidRPr="005529C1">
        <w:rPr>
          <w:bCs/>
        </w:rPr>
        <w:t>23</w:t>
      </w:r>
      <w:r w:rsidRPr="005529C1">
        <w:t xml:space="preserve">3 rue de la République </w:t>
      </w:r>
    </w:p>
    <w:p w14:paraId="65DD02A9" w14:textId="77777777" w:rsidR="005E666C" w:rsidRPr="005529C1" w:rsidRDefault="005E666C" w:rsidP="005E666C">
      <w:pPr>
        <w:tabs>
          <w:tab w:val="left" w:pos="4536"/>
        </w:tabs>
      </w:pPr>
      <w:r w:rsidRPr="005529C1">
        <w:t>42720 POUILLY SOUS CHARLIEU</w:t>
      </w:r>
    </w:p>
    <w:p w14:paraId="6ABBFE3C" w14:textId="77777777" w:rsidR="005E666C" w:rsidRDefault="005E666C" w:rsidP="005E666C">
      <w:pPr>
        <w:rPr>
          <w:rStyle w:val="lev"/>
          <w:b w:val="0"/>
          <w:color w:val="000000" w:themeColor="text1"/>
        </w:rPr>
      </w:pPr>
    </w:p>
    <w:p w14:paraId="491532C4" w14:textId="77777777" w:rsidR="005E666C" w:rsidRDefault="005E666C" w:rsidP="005E666C">
      <w:pPr>
        <w:tabs>
          <w:tab w:val="left" w:pos="4536"/>
        </w:tabs>
        <w:rPr>
          <w:b/>
        </w:rPr>
      </w:pPr>
      <w:r>
        <w:rPr>
          <w:b/>
        </w:rPr>
        <w:t>T</w:t>
      </w:r>
      <w:r w:rsidRPr="00087A4A">
        <w:rPr>
          <w:b/>
          <w:bCs/>
          <w:sz w:val="28"/>
          <w:szCs w:val="28"/>
        </w:rPr>
        <w:t>arif </w:t>
      </w:r>
    </w:p>
    <w:p w14:paraId="4D49636B" w14:textId="77777777" w:rsidR="005E666C" w:rsidRDefault="005E666C" w:rsidP="005E666C">
      <w:pPr>
        <w:tabs>
          <w:tab w:val="left" w:pos="4536"/>
        </w:tabs>
      </w:pPr>
      <w:r>
        <w:t>Nous contacter</w:t>
      </w:r>
    </w:p>
    <w:p w14:paraId="155308D4" w14:textId="77777777" w:rsidR="00431F1D" w:rsidRDefault="00431F1D" w:rsidP="005E666C">
      <w:pPr>
        <w:tabs>
          <w:tab w:val="left" w:pos="4536"/>
        </w:tabs>
      </w:pPr>
    </w:p>
    <w:p w14:paraId="44620A38" w14:textId="77777777" w:rsidR="00431F1D" w:rsidRDefault="00431F1D" w:rsidP="00431F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 obtenir le titre, le candidat sera évalué selon les modalités suivantes :</w:t>
      </w:r>
    </w:p>
    <w:p w14:paraId="002EEF2D" w14:textId="77777777" w:rsidR="00431F1D" w:rsidRPr="00431F1D" w:rsidRDefault="00431F1D" w:rsidP="00431F1D">
      <w:r w:rsidRPr="00431F1D">
        <w:t>Les résultats des évaluations en cours de formation</w:t>
      </w:r>
    </w:p>
    <w:p w14:paraId="239A39E3" w14:textId="77777777" w:rsidR="00431F1D" w:rsidRPr="00431F1D" w:rsidRDefault="00431F1D" w:rsidP="00431F1D">
      <w:r w:rsidRPr="00431F1D">
        <w:t>Un dossier professionnel</w:t>
      </w:r>
    </w:p>
    <w:p w14:paraId="6EAB7734" w14:textId="77777777" w:rsidR="00431F1D" w:rsidRPr="00431F1D" w:rsidRDefault="00431F1D" w:rsidP="00431F1D">
      <w:r w:rsidRPr="00431F1D">
        <w:t>Une mise en situation (4h15)</w:t>
      </w:r>
    </w:p>
    <w:p w14:paraId="430907E4" w14:textId="77777777" w:rsidR="00431F1D" w:rsidRPr="00431F1D" w:rsidRDefault="00431F1D" w:rsidP="00431F1D">
      <w:r w:rsidRPr="00431F1D">
        <w:t>Un entretien technique (30 min)</w:t>
      </w:r>
    </w:p>
    <w:p w14:paraId="4C80955C" w14:textId="77777777" w:rsidR="00431F1D" w:rsidRDefault="00431F1D" w:rsidP="00431F1D">
      <w:r w:rsidRPr="00431F1D">
        <w:t>Un entretien final (20 min)</w:t>
      </w:r>
    </w:p>
    <w:p w14:paraId="35243ABE" w14:textId="77777777" w:rsidR="00431F1D" w:rsidRDefault="00431F1D" w:rsidP="00431F1D"/>
    <w:p w14:paraId="6E67DAB0" w14:textId="77777777" w:rsidR="00431F1D" w:rsidRDefault="00431F1D" w:rsidP="00431F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Parcours et débouchés :</w:t>
      </w:r>
    </w:p>
    <w:p w14:paraId="213D94EA" w14:textId="77777777" w:rsidR="00431F1D" w:rsidRDefault="00431F1D" w:rsidP="00431F1D">
      <w:r w:rsidRPr="00331DCF">
        <w:t xml:space="preserve">Après </w:t>
      </w:r>
      <w:r>
        <w:t>l’obtention du TP Gestionnaire Comptable et Fiscal :</w:t>
      </w:r>
    </w:p>
    <w:p w14:paraId="52869BF7" w14:textId="77777777" w:rsidR="00431F1D" w:rsidRDefault="00431F1D" w:rsidP="00431F1D">
      <w:r>
        <w:t xml:space="preserve">Intégrer le marché du travail </w:t>
      </w:r>
    </w:p>
    <w:p w14:paraId="265B5109" w14:textId="29406EFD" w:rsidR="006B2089" w:rsidRDefault="00431F1D" w:rsidP="006B2089">
      <w:pPr>
        <w:sectPr w:rsidR="006B2089" w:rsidSect="006B2089">
          <w:type w:val="continuous"/>
          <w:pgSz w:w="11906" w:h="16838"/>
          <w:pgMar w:top="510" w:right="624" w:bottom="340" w:left="624" w:header="510" w:footer="340" w:gutter="0"/>
          <w:cols w:num="2" w:space="708"/>
          <w:titlePg/>
          <w:docGrid w:linePitch="360"/>
        </w:sectPr>
      </w:pPr>
      <w:r>
        <w:t>Poursuivre vers un parcours de niveau 6 en comptabilité ou finance</w:t>
      </w:r>
      <w:r w:rsidR="006B2089">
        <w:t xml:space="preserve"> / taux de réussite à la dernière session</w:t>
      </w:r>
      <w:r w:rsidR="00336870">
        <w:t> </w:t>
      </w:r>
      <w:r w:rsidR="00336870">
        <w:rPr>
          <w:b/>
          <w:bCs/>
        </w:rPr>
        <w:t>:  en cours</w:t>
      </w:r>
    </w:p>
    <w:p w14:paraId="111A2D19" w14:textId="18408AD5" w:rsidR="00431F1D" w:rsidRDefault="00431F1D" w:rsidP="00431F1D"/>
    <w:p w14:paraId="2B06249E" w14:textId="77777777" w:rsidR="00A8402C" w:rsidRDefault="00A8402C" w:rsidP="005E666C">
      <w:pPr>
        <w:tabs>
          <w:tab w:val="left" w:pos="4536"/>
        </w:tabs>
      </w:pPr>
    </w:p>
    <w:p w14:paraId="159EA12D" w14:textId="77777777" w:rsidR="00A8402C" w:rsidRPr="006220C1" w:rsidRDefault="00A8402C" w:rsidP="005E666C">
      <w:pPr>
        <w:tabs>
          <w:tab w:val="left" w:pos="4536"/>
        </w:tabs>
        <w:rPr>
          <w:b/>
        </w:rPr>
      </w:pPr>
    </w:p>
    <w:p w14:paraId="25B7CFD5" w14:textId="77777777" w:rsidR="005E666C" w:rsidRDefault="005E666C" w:rsidP="005E666C">
      <w:pPr>
        <w:rPr>
          <w:rStyle w:val="lev"/>
          <w:b w:val="0"/>
          <w:color w:val="000000" w:themeColor="text1"/>
        </w:rPr>
        <w:sectPr w:rsidR="005E666C" w:rsidSect="005E666C">
          <w:type w:val="continuous"/>
          <w:pgSz w:w="11906" w:h="16838"/>
          <w:pgMar w:top="510" w:right="624" w:bottom="340" w:left="624" w:header="510" w:footer="340" w:gutter="0"/>
          <w:cols w:num="2" w:space="708"/>
          <w:titlePg/>
          <w:docGrid w:linePitch="360"/>
        </w:sectPr>
      </w:pPr>
    </w:p>
    <w:p w14:paraId="75D376D6" w14:textId="54395FBC" w:rsidR="00431F1D" w:rsidRPr="00331DCF" w:rsidRDefault="00431F1D"/>
    <w:p w14:paraId="202FBBF5" w14:textId="77777777" w:rsidR="00431F1D" w:rsidRPr="00431F1D" w:rsidRDefault="00431F1D"/>
    <w:p w14:paraId="37D8D90F" w14:textId="4073E750" w:rsidR="005E666C" w:rsidRDefault="005E666C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</w:p>
    <w:p w14:paraId="3B244F40" w14:textId="3D27CC4F" w:rsidR="006D29C1" w:rsidRDefault="00A92BCE" w:rsidP="006D29C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RAPPELS : SELON BESOINS A INDIVIDUALISER</w:t>
      </w:r>
    </w:p>
    <w:p w14:paraId="1FE45065" w14:textId="77777777" w:rsidR="00A92BCE" w:rsidRDefault="00A92BCE" w:rsidP="006D29C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430607B3" w14:textId="77777777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  <w:sectPr w:rsidR="00A92BCE" w:rsidSect="005E666C">
          <w:type w:val="continuous"/>
          <w:pgSz w:w="11906" w:h="16838"/>
          <w:pgMar w:top="510" w:right="624" w:bottom="340" w:left="624" w:header="510" w:footer="340" w:gutter="0"/>
          <w:cols w:space="708"/>
          <w:titlePg/>
          <w:docGrid w:linePitch="360"/>
        </w:sectPr>
      </w:pPr>
    </w:p>
    <w:p w14:paraId="63C669D2" w14:textId="3CB91F42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 w:rsidRPr="00A92BCE">
        <w:rPr>
          <w:b/>
          <w:bCs/>
          <w:u w:val="single"/>
        </w:rPr>
        <w:t>Bureautique WORD</w:t>
      </w:r>
      <w:r>
        <w:rPr>
          <w:b/>
          <w:bCs/>
          <w:u w:val="single"/>
        </w:rPr>
        <w:t> : 20 heures</w:t>
      </w:r>
    </w:p>
    <w:p w14:paraId="01628AAE" w14:textId="77777777" w:rsidR="00920772" w:rsidRPr="00A92BCE" w:rsidRDefault="00920772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4DD687D6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Environnement et affichage</w:t>
      </w:r>
    </w:p>
    <w:p w14:paraId="5F20B066" w14:textId="3EED8267" w:rsidR="00A92BCE" w:rsidRPr="00A92BCE" w:rsidRDefault="00A92BCE" w:rsidP="00A92BCE">
      <w:pPr>
        <w:autoSpaceDE w:val="0"/>
        <w:autoSpaceDN w:val="0"/>
        <w:adjustRightInd w:val="0"/>
      </w:pPr>
      <w:r w:rsidRPr="00A92BCE">
        <w:t>Gestion du mode Backstage et des formats de</w:t>
      </w:r>
      <w:r>
        <w:t xml:space="preserve"> </w:t>
      </w:r>
      <w:r w:rsidRPr="00A92BCE">
        <w:t>fichiers</w:t>
      </w:r>
    </w:p>
    <w:p w14:paraId="041C3477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Mise en forme, thèmes et styles</w:t>
      </w:r>
    </w:p>
    <w:p w14:paraId="491572ED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Listes, lettrines et faux texte</w:t>
      </w:r>
    </w:p>
    <w:p w14:paraId="56E6C2B1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Gestion des documents longs</w:t>
      </w:r>
    </w:p>
    <w:p w14:paraId="6DC7DCE9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La mise en page</w:t>
      </w:r>
    </w:p>
    <w:p w14:paraId="2772C3F7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Références dans un document long</w:t>
      </w:r>
    </w:p>
    <w:p w14:paraId="78D4B52A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Correction et traduction d’un document</w:t>
      </w:r>
    </w:p>
    <w:p w14:paraId="133715AE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Tableaux et mise en forme</w:t>
      </w:r>
    </w:p>
    <w:p w14:paraId="43476CC8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Modification d’une image ou d’un objet graphique</w:t>
      </w:r>
    </w:p>
    <w:p w14:paraId="262513D1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Gestion approfondie des objets graphiques</w:t>
      </w:r>
    </w:p>
    <w:p w14:paraId="777606A0" w14:textId="6F727CC5" w:rsidR="00A92BCE" w:rsidRDefault="00A92BCE" w:rsidP="00A92BCE">
      <w:pPr>
        <w:autoSpaceDE w:val="0"/>
        <w:autoSpaceDN w:val="0"/>
        <w:adjustRightInd w:val="0"/>
      </w:pPr>
      <w:r w:rsidRPr="00A92BCE">
        <w:t>Gestion des images</w:t>
      </w:r>
      <w:r>
        <w:t xml:space="preserve"> </w:t>
      </w:r>
    </w:p>
    <w:p w14:paraId="53E832EB" w14:textId="77777777" w:rsidR="00A92BCE" w:rsidRPr="00A92BCE" w:rsidRDefault="00A92BCE" w:rsidP="00A92BCE">
      <w:pPr>
        <w:autoSpaceDE w:val="0"/>
        <w:autoSpaceDN w:val="0"/>
        <w:adjustRightInd w:val="0"/>
      </w:pPr>
    </w:p>
    <w:p w14:paraId="05E90FD4" w14:textId="34C693F9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 w:rsidRPr="00A92BCE">
        <w:rPr>
          <w:b/>
          <w:bCs/>
          <w:u w:val="single"/>
        </w:rPr>
        <w:t>Bureautique EXCEL</w:t>
      </w:r>
      <w:r>
        <w:rPr>
          <w:b/>
          <w:bCs/>
          <w:u w:val="single"/>
        </w:rPr>
        <w:t> : 20 heures</w:t>
      </w:r>
    </w:p>
    <w:p w14:paraId="0648F4F5" w14:textId="77777777" w:rsidR="00920772" w:rsidRPr="00A92BCE" w:rsidRDefault="00920772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5910FA7A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Gestion de l’environnement et de l’affichage</w:t>
      </w:r>
    </w:p>
    <w:p w14:paraId="11FE32F0" w14:textId="1A62C2DC" w:rsidR="00A92BCE" w:rsidRPr="00A92BCE" w:rsidRDefault="00A92BCE" w:rsidP="00A92BCE">
      <w:pPr>
        <w:autoSpaceDE w:val="0"/>
        <w:autoSpaceDN w:val="0"/>
        <w:adjustRightInd w:val="0"/>
      </w:pPr>
      <w:r w:rsidRPr="00A92BCE">
        <w:t>Personnalisation de l’environnement et de</w:t>
      </w:r>
      <w:r>
        <w:t xml:space="preserve"> </w:t>
      </w:r>
      <w:r w:rsidRPr="00A92BCE">
        <w:t>l’affichage</w:t>
      </w:r>
    </w:p>
    <w:p w14:paraId="524F643C" w14:textId="59DA2EB0" w:rsidR="00A92BCE" w:rsidRPr="00A92BCE" w:rsidRDefault="00A92BCE" w:rsidP="00A92BCE">
      <w:pPr>
        <w:autoSpaceDE w:val="0"/>
        <w:autoSpaceDN w:val="0"/>
        <w:adjustRightInd w:val="0"/>
      </w:pPr>
      <w:r w:rsidRPr="00A92BCE">
        <w:t>Gestion du mode Backstage, formats de fichier /Sécurité</w:t>
      </w:r>
    </w:p>
    <w:p w14:paraId="4AC52FD5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Gestion des calculs</w:t>
      </w:r>
    </w:p>
    <w:p w14:paraId="09C8D6A6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Maîtrise des différents types de fonctions</w:t>
      </w:r>
    </w:p>
    <w:p w14:paraId="78DF50BA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Utilisation de fonctions complexes</w:t>
      </w:r>
    </w:p>
    <w:p w14:paraId="2A28F924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Calculs dans une base de données</w:t>
      </w:r>
    </w:p>
    <w:p w14:paraId="00EAA071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Mise en page</w:t>
      </w:r>
    </w:p>
    <w:p w14:paraId="4419B1AB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Insertion d'objets</w:t>
      </w:r>
    </w:p>
    <w:p w14:paraId="28C1C3D1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Gestion des objets insérés</w:t>
      </w:r>
    </w:p>
    <w:p w14:paraId="2C81EDF0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Gestion de tableau de données</w:t>
      </w:r>
    </w:p>
    <w:p w14:paraId="0F91CED5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Gestion des fonctionnalités avancées</w:t>
      </w:r>
    </w:p>
    <w:p w14:paraId="67B86F28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Représentation graphique des données</w:t>
      </w:r>
    </w:p>
    <w:p w14:paraId="298D5110" w14:textId="77777777" w:rsidR="00A92BCE" w:rsidRDefault="00A92BCE" w:rsidP="00A92BCE">
      <w:pPr>
        <w:autoSpaceDE w:val="0"/>
        <w:autoSpaceDN w:val="0"/>
        <w:adjustRightInd w:val="0"/>
      </w:pPr>
      <w:r w:rsidRPr="00A92BCE">
        <w:t>Les tableaux croisés dynamiques</w:t>
      </w:r>
    </w:p>
    <w:p w14:paraId="3A027B86" w14:textId="77777777" w:rsidR="00A92BCE" w:rsidRPr="00A92BCE" w:rsidRDefault="00A92BCE" w:rsidP="00A92BCE">
      <w:pPr>
        <w:autoSpaceDE w:val="0"/>
        <w:autoSpaceDN w:val="0"/>
        <w:adjustRightInd w:val="0"/>
      </w:pPr>
    </w:p>
    <w:p w14:paraId="2D6B8C22" w14:textId="235E4C47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Mathématiques : 10 heures</w:t>
      </w:r>
    </w:p>
    <w:p w14:paraId="2BA45A8D" w14:textId="77777777" w:rsidR="00920772" w:rsidRDefault="00920772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11EBCC78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Rappels des règles de calcul numérique</w:t>
      </w:r>
    </w:p>
    <w:p w14:paraId="1E0FE273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pourcentages</w:t>
      </w:r>
    </w:p>
    <w:p w14:paraId="7FFA0236" w14:textId="77777777" w:rsidR="00A92BCE" w:rsidRDefault="00A92BCE" w:rsidP="00A92BCE">
      <w:pPr>
        <w:autoSpaceDE w:val="0"/>
        <w:autoSpaceDN w:val="0"/>
        <w:adjustRightInd w:val="0"/>
      </w:pPr>
      <w:r w:rsidRPr="00A92BCE">
        <w:t>Le calcul des montants des intérêts simples</w:t>
      </w:r>
    </w:p>
    <w:p w14:paraId="33A9B9EF" w14:textId="77777777" w:rsidR="00A92BCE" w:rsidRPr="00A92BCE" w:rsidRDefault="00A92BCE" w:rsidP="00A92BCE">
      <w:pPr>
        <w:autoSpaceDE w:val="0"/>
        <w:autoSpaceDN w:val="0"/>
        <w:adjustRightInd w:val="0"/>
      </w:pPr>
    </w:p>
    <w:p w14:paraId="3533D185" w14:textId="7A5C118C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Pr="00A92BCE">
        <w:rPr>
          <w:b/>
          <w:bCs/>
          <w:u w:val="single"/>
        </w:rPr>
        <w:t>omptabilité générale</w:t>
      </w:r>
      <w:r>
        <w:rPr>
          <w:b/>
          <w:bCs/>
          <w:u w:val="single"/>
        </w:rPr>
        <w:t> : Les bases : 50 heures</w:t>
      </w:r>
    </w:p>
    <w:p w14:paraId="4187F799" w14:textId="77777777" w:rsidR="00920772" w:rsidRPr="00A92BCE" w:rsidRDefault="00920772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4A038D10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Plan comptable général</w:t>
      </w:r>
    </w:p>
    <w:p w14:paraId="002F382B" w14:textId="48893871" w:rsidR="00A92BCE" w:rsidRPr="00A92BCE" w:rsidRDefault="00A92BCE" w:rsidP="00A92BCE">
      <w:pPr>
        <w:autoSpaceDE w:val="0"/>
        <w:autoSpaceDN w:val="0"/>
        <w:adjustRightInd w:val="0"/>
      </w:pPr>
      <w:r w:rsidRPr="00A92BCE">
        <w:t>Découvrir les objectifs de la comptabilité et l'exercice de la profession comptable</w:t>
      </w:r>
    </w:p>
    <w:p w14:paraId="0EC63E19" w14:textId="766A91F8" w:rsidR="00A92BCE" w:rsidRPr="00A92BCE" w:rsidRDefault="00A92BCE" w:rsidP="00A92BCE">
      <w:pPr>
        <w:autoSpaceDE w:val="0"/>
        <w:autoSpaceDN w:val="0"/>
        <w:adjustRightInd w:val="0"/>
      </w:pPr>
      <w:r w:rsidRPr="00A92BCE">
        <w:t>Objectif de la comptabilité et exercice de la profession comptable</w:t>
      </w:r>
    </w:p>
    <w:p w14:paraId="1B9C1348" w14:textId="6BF36494" w:rsidR="00A92BCE" w:rsidRPr="00A92BCE" w:rsidRDefault="00A92BCE" w:rsidP="00A92BCE">
      <w:pPr>
        <w:autoSpaceDE w:val="0"/>
        <w:autoSpaceDN w:val="0"/>
        <w:adjustRightInd w:val="0"/>
      </w:pPr>
      <w:r w:rsidRPr="00A92BCE">
        <w:t>Connaître le contenu d'un compte de résultat et d'un bilan</w:t>
      </w:r>
    </w:p>
    <w:p w14:paraId="4D9C836D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 compte de résultat</w:t>
      </w:r>
    </w:p>
    <w:p w14:paraId="086AD760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 bilan</w:t>
      </w:r>
    </w:p>
    <w:p w14:paraId="22F9699D" w14:textId="7070542C" w:rsidR="00A92BCE" w:rsidRPr="00A92BCE" w:rsidRDefault="00A92BCE" w:rsidP="00A92BCE">
      <w:pPr>
        <w:autoSpaceDE w:val="0"/>
        <w:autoSpaceDN w:val="0"/>
        <w:adjustRightInd w:val="0"/>
      </w:pPr>
      <w:r w:rsidRPr="00A92BCE">
        <w:t>Savoir traduire comptablement les opérations</w:t>
      </w:r>
      <w:r>
        <w:t xml:space="preserve"> </w:t>
      </w:r>
      <w:r w:rsidRPr="00A92BCE">
        <w:t>comptables et comprendre l'utilité de la balance</w:t>
      </w:r>
      <w:r>
        <w:t xml:space="preserve"> </w:t>
      </w:r>
      <w:r w:rsidRPr="00A92BCE">
        <w:t>comptable</w:t>
      </w:r>
    </w:p>
    <w:p w14:paraId="55558187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La traduction des opérations comptables</w:t>
      </w:r>
    </w:p>
    <w:p w14:paraId="4C56FB8C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La balance</w:t>
      </w:r>
    </w:p>
    <w:p w14:paraId="5F92EF2B" w14:textId="7A2B12E3" w:rsidR="00A92BCE" w:rsidRPr="00A92BCE" w:rsidRDefault="00A92BCE" w:rsidP="00A92BCE">
      <w:pPr>
        <w:autoSpaceDE w:val="0"/>
        <w:autoSpaceDN w:val="0"/>
        <w:adjustRightInd w:val="0"/>
      </w:pPr>
      <w:r w:rsidRPr="00A92BCE">
        <w:t>Comprendre le mécanisme et les enregistrements comptables liés à la TVA</w:t>
      </w:r>
    </w:p>
    <w:p w14:paraId="22EE3CCF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La TVA - Les avances et acomptes</w:t>
      </w:r>
    </w:p>
    <w:p w14:paraId="289F922A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Savoir enregistrer des factures</w:t>
      </w:r>
    </w:p>
    <w:p w14:paraId="0CB71B3F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opérations d'achats et de ventes</w:t>
      </w:r>
    </w:p>
    <w:p w14:paraId="09315F7B" w14:textId="726A9519" w:rsidR="00A92BCE" w:rsidRPr="00A92BCE" w:rsidRDefault="00A92BCE" w:rsidP="00A92BCE">
      <w:pPr>
        <w:autoSpaceDE w:val="0"/>
        <w:autoSpaceDN w:val="0"/>
        <w:adjustRightInd w:val="0"/>
      </w:pPr>
      <w:r w:rsidRPr="00A92BCE">
        <w:t>Savoir enregistrer les opérations courantes (hors</w:t>
      </w:r>
      <w:r>
        <w:t xml:space="preserve"> </w:t>
      </w:r>
      <w:r w:rsidRPr="00A92BCE">
        <w:t>factures)</w:t>
      </w:r>
    </w:p>
    <w:p w14:paraId="4628A95B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emballages</w:t>
      </w:r>
    </w:p>
    <w:p w14:paraId="20F5E054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charges de personnel</w:t>
      </w:r>
    </w:p>
    <w:p w14:paraId="13ABA8F2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règlements des créances et des dettes</w:t>
      </w:r>
    </w:p>
    <w:p w14:paraId="7AFEB9E2" w14:textId="3B7D08C2" w:rsidR="00A92BCE" w:rsidRPr="00A92BCE" w:rsidRDefault="00A92BCE" w:rsidP="00A92BCE">
      <w:pPr>
        <w:spacing w:after="160" w:line="259" w:lineRule="auto"/>
      </w:pPr>
      <w:r w:rsidRPr="00A92BCE">
        <w:t>Les états de rapprochements bancaires</w:t>
      </w:r>
    </w:p>
    <w:p w14:paraId="5962274E" w14:textId="77777777" w:rsidR="00A92BCE" w:rsidRDefault="00A92BCE" w:rsidP="006D29C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sectPr w:rsidR="00A92BCE" w:rsidSect="00A92BCE">
          <w:type w:val="continuous"/>
          <w:pgSz w:w="11906" w:h="16838"/>
          <w:pgMar w:top="510" w:right="624" w:bottom="340" w:left="624" w:header="510" w:footer="340" w:gutter="0"/>
          <w:cols w:num="2" w:space="708"/>
          <w:titlePg/>
          <w:docGrid w:linePitch="360"/>
        </w:sectPr>
      </w:pPr>
    </w:p>
    <w:p w14:paraId="523D4C75" w14:textId="258ACDE7" w:rsidR="00A92BCE" w:rsidRDefault="00A92BCE">
      <w:pP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br w:type="page"/>
      </w:r>
    </w:p>
    <w:p w14:paraId="5909E657" w14:textId="77777777" w:rsidR="004E2C15" w:rsidRDefault="004E2C15" w:rsidP="006D29C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4C4DACB9" w14:textId="3EA01FC3" w:rsidR="004E2C15" w:rsidRDefault="00920772" w:rsidP="004E2C1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CCP</w:t>
      </w:r>
      <w:r w:rsidR="004E2C15" w:rsidRPr="004E2C15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1</w:t>
      </w:r>
      <w:r w:rsidR="00A34F0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 : </w:t>
      </w:r>
      <w:r w:rsidR="00A34F00" w:rsidRPr="00A34F0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Etablir et présenter les arrêtés comptables périodiques et annuels</w:t>
      </w:r>
      <w:r w:rsidR="00A92BC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 : 2</w:t>
      </w:r>
      <w:r w:rsidR="00331DC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3</w:t>
      </w:r>
      <w:r w:rsidR="00A92BC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0 heures</w:t>
      </w:r>
    </w:p>
    <w:p w14:paraId="3E6485BD" w14:textId="77777777" w:rsidR="00FD222A" w:rsidRPr="004E2C15" w:rsidRDefault="00FD222A" w:rsidP="004E2C1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2DABD4D3" w14:textId="77777777" w:rsidR="00FD222A" w:rsidRDefault="00FD222A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4DF7ACFA" w14:textId="77777777" w:rsidR="00920772" w:rsidRDefault="00920772" w:rsidP="00A92BCE">
      <w:pPr>
        <w:autoSpaceDE w:val="0"/>
        <w:autoSpaceDN w:val="0"/>
        <w:adjustRightInd w:val="0"/>
        <w:rPr>
          <w:b/>
          <w:bCs/>
          <w:u w:val="single"/>
        </w:rPr>
        <w:sectPr w:rsidR="00920772" w:rsidSect="005E666C">
          <w:type w:val="continuous"/>
          <w:pgSz w:w="11906" w:h="16838"/>
          <w:pgMar w:top="510" w:right="624" w:bottom="340" w:left="624" w:header="510" w:footer="340" w:gutter="0"/>
          <w:cols w:space="708"/>
          <w:titlePg/>
          <w:docGrid w:linePitch="360"/>
        </w:sectPr>
      </w:pPr>
    </w:p>
    <w:p w14:paraId="0B603C37" w14:textId="20AAA2F8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 w:rsidRPr="00A92BCE">
        <w:rPr>
          <w:b/>
          <w:bCs/>
          <w:u w:val="single"/>
        </w:rPr>
        <w:t>Savoir enregistrer les variations de stocks et les amortissements</w:t>
      </w:r>
    </w:p>
    <w:p w14:paraId="5255E39D" w14:textId="77777777" w:rsidR="00920772" w:rsidRDefault="00920772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05F2C853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travaux d'inventaire</w:t>
      </w:r>
    </w:p>
    <w:p w14:paraId="4DFBD06C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variations de stocks</w:t>
      </w:r>
    </w:p>
    <w:p w14:paraId="5077A8E2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amortissements comptables</w:t>
      </w:r>
    </w:p>
    <w:p w14:paraId="1996C44A" w14:textId="77777777" w:rsidR="00A92BCE" w:rsidRDefault="00A92BCE" w:rsidP="00A92BCE">
      <w:pPr>
        <w:autoSpaceDE w:val="0"/>
        <w:autoSpaceDN w:val="0"/>
        <w:adjustRightInd w:val="0"/>
      </w:pPr>
      <w:r w:rsidRPr="00A92BCE">
        <w:t>La comptabilisation des amortissements</w:t>
      </w:r>
    </w:p>
    <w:p w14:paraId="6BDDBE24" w14:textId="77777777" w:rsidR="00FD222A" w:rsidRPr="00A92BCE" w:rsidRDefault="00FD222A" w:rsidP="00A92BCE">
      <w:pPr>
        <w:autoSpaceDE w:val="0"/>
        <w:autoSpaceDN w:val="0"/>
        <w:adjustRightInd w:val="0"/>
      </w:pPr>
    </w:p>
    <w:p w14:paraId="47F50AB9" w14:textId="77777777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 w:rsidRPr="00FD222A">
        <w:rPr>
          <w:b/>
          <w:bCs/>
          <w:u w:val="single"/>
        </w:rPr>
        <w:t>Savoir enregistrer les amortissements fiscaux</w:t>
      </w:r>
    </w:p>
    <w:p w14:paraId="4ADC104B" w14:textId="77777777" w:rsidR="00920772" w:rsidRPr="00A92BCE" w:rsidRDefault="00920772" w:rsidP="00A92BCE">
      <w:pPr>
        <w:autoSpaceDE w:val="0"/>
        <w:autoSpaceDN w:val="0"/>
        <w:adjustRightInd w:val="0"/>
      </w:pPr>
    </w:p>
    <w:p w14:paraId="1EA92BC2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amortissements fiscaux</w:t>
      </w:r>
    </w:p>
    <w:p w14:paraId="5B006F11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amortissements dérogatoires</w:t>
      </w:r>
    </w:p>
    <w:p w14:paraId="3AB1C4DB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Difficultés liées la durée des amortissements</w:t>
      </w:r>
    </w:p>
    <w:p w14:paraId="50D9CBB1" w14:textId="77777777" w:rsidR="00A92BCE" w:rsidRDefault="00A92BCE" w:rsidP="00A92BCE">
      <w:pPr>
        <w:autoSpaceDE w:val="0"/>
        <w:autoSpaceDN w:val="0"/>
        <w:adjustRightInd w:val="0"/>
      </w:pPr>
      <w:r w:rsidRPr="00A92BCE">
        <w:t>L'amortissement des charges à répartir</w:t>
      </w:r>
    </w:p>
    <w:p w14:paraId="53C87F0A" w14:textId="77777777" w:rsidR="00FD222A" w:rsidRPr="00A92BCE" w:rsidRDefault="00FD222A" w:rsidP="00A92BCE">
      <w:pPr>
        <w:autoSpaceDE w:val="0"/>
        <w:autoSpaceDN w:val="0"/>
        <w:adjustRightInd w:val="0"/>
      </w:pPr>
    </w:p>
    <w:p w14:paraId="4E681FBD" w14:textId="77777777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 w:rsidRPr="00FD222A">
        <w:rPr>
          <w:b/>
          <w:bCs/>
          <w:u w:val="single"/>
        </w:rPr>
        <w:t>Savoir enregistrer les dépréciations et les provisions</w:t>
      </w:r>
    </w:p>
    <w:p w14:paraId="33DBD3CA" w14:textId="77777777" w:rsidR="00920772" w:rsidRPr="00FD222A" w:rsidRDefault="00920772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0B9678B8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différentes dépréciations et provisions</w:t>
      </w:r>
    </w:p>
    <w:p w14:paraId="26A1E344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créances douteuses et irrécouvrables</w:t>
      </w:r>
    </w:p>
    <w:p w14:paraId="2B9878ED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provisions risques et charges</w:t>
      </w:r>
    </w:p>
    <w:p w14:paraId="7C495095" w14:textId="37355365" w:rsidR="00A92BCE" w:rsidRPr="00A92BCE" w:rsidRDefault="00A92BCE" w:rsidP="00A92BCE">
      <w:pPr>
        <w:autoSpaceDE w:val="0"/>
        <w:autoSpaceDN w:val="0"/>
        <w:adjustRightInd w:val="0"/>
      </w:pPr>
      <w:r w:rsidRPr="00A92BCE">
        <w:t>Le classement, l'enregistrement des revenus et des</w:t>
      </w:r>
      <w:r w:rsidR="00FD222A">
        <w:t xml:space="preserve"> </w:t>
      </w:r>
      <w:r w:rsidRPr="00A92BCE">
        <w:t>dépréciations des titres</w:t>
      </w:r>
    </w:p>
    <w:p w14:paraId="18943ED2" w14:textId="74CE6595" w:rsidR="00A92BCE" w:rsidRPr="00A92BCE" w:rsidRDefault="00A92BCE" w:rsidP="00A92BCE">
      <w:pPr>
        <w:autoSpaceDE w:val="0"/>
        <w:autoSpaceDN w:val="0"/>
        <w:adjustRightInd w:val="0"/>
      </w:pPr>
      <w:r w:rsidRPr="00A92BCE">
        <w:t>Savoir enregistrer les cessions d'immobilisations et de</w:t>
      </w:r>
      <w:r w:rsidR="00FD222A">
        <w:t xml:space="preserve"> </w:t>
      </w:r>
      <w:r w:rsidRPr="00A92BCE">
        <w:t>VMP (valeurs mobilières de placement)</w:t>
      </w:r>
    </w:p>
    <w:p w14:paraId="0C23B6F4" w14:textId="3C77B101" w:rsidR="00A92BCE" w:rsidRPr="00A92BCE" w:rsidRDefault="00A92BCE" w:rsidP="00A92BCE">
      <w:pPr>
        <w:autoSpaceDE w:val="0"/>
        <w:autoSpaceDN w:val="0"/>
        <w:adjustRightInd w:val="0"/>
      </w:pPr>
      <w:r w:rsidRPr="00A92BCE">
        <w:t>Les cessions d'immobilisation incorporelles et</w:t>
      </w:r>
      <w:r w:rsidR="00FD222A">
        <w:t xml:space="preserve"> </w:t>
      </w:r>
      <w:r w:rsidRPr="00A92BCE">
        <w:t>corporelles</w:t>
      </w:r>
    </w:p>
    <w:p w14:paraId="512E54DA" w14:textId="77777777" w:rsidR="00A92BCE" w:rsidRDefault="00A92BCE" w:rsidP="00A92BCE">
      <w:pPr>
        <w:autoSpaceDE w:val="0"/>
        <w:autoSpaceDN w:val="0"/>
        <w:adjustRightInd w:val="0"/>
      </w:pPr>
      <w:r w:rsidRPr="00A92BCE">
        <w:t>Les cessions de titres</w:t>
      </w:r>
    </w:p>
    <w:p w14:paraId="2709C15B" w14:textId="77777777" w:rsidR="00BA5C3B" w:rsidRDefault="00BA5C3B" w:rsidP="00A92BCE">
      <w:pPr>
        <w:autoSpaceDE w:val="0"/>
        <w:autoSpaceDN w:val="0"/>
        <w:adjustRightInd w:val="0"/>
      </w:pPr>
    </w:p>
    <w:p w14:paraId="0480C041" w14:textId="77777777" w:rsidR="00FD222A" w:rsidRDefault="00FD222A" w:rsidP="00A92BCE">
      <w:pPr>
        <w:autoSpaceDE w:val="0"/>
        <w:autoSpaceDN w:val="0"/>
        <w:adjustRightInd w:val="0"/>
      </w:pPr>
    </w:p>
    <w:p w14:paraId="6C9B24A4" w14:textId="77777777" w:rsidR="00C40CA2" w:rsidRDefault="00C40CA2" w:rsidP="00A92BCE">
      <w:pPr>
        <w:autoSpaceDE w:val="0"/>
        <w:autoSpaceDN w:val="0"/>
        <w:adjustRightInd w:val="0"/>
      </w:pPr>
    </w:p>
    <w:p w14:paraId="1B644D18" w14:textId="77777777" w:rsidR="00FD222A" w:rsidRDefault="00FD222A" w:rsidP="00A92BCE">
      <w:pPr>
        <w:autoSpaceDE w:val="0"/>
        <w:autoSpaceDN w:val="0"/>
        <w:adjustRightInd w:val="0"/>
      </w:pPr>
    </w:p>
    <w:p w14:paraId="797A2175" w14:textId="77777777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 w:rsidRPr="00FD222A">
        <w:rPr>
          <w:b/>
          <w:bCs/>
          <w:u w:val="single"/>
        </w:rPr>
        <w:t>Savoir enregistrer les autres opérations d'inventaire</w:t>
      </w:r>
    </w:p>
    <w:p w14:paraId="4B46FD97" w14:textId="77777777" w:rsidR="00920772" w:rsidRDefault="00920772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5D6285C8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charges à payer et les produits à recevoir</w:t>
      </w:r>
    </w:p>
    <w:p w14:paraId="27B3224C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charges et les produits constatés d'avance</w:t>
      </w:r>
    </w:p>
    <w:p w14:paraId="1E3792E1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remboursements des emprunts</w:t>
      </w:r>
    </w:p>
    <w:p w14:paraId="550A9056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opérations commerciales hors zone euro</w:t>
      </w:r>
    </w:p>
    <w:p w14:paraId="115021D7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subventions</w:t>
      </w:r>
    </w:p>
    <w:p w14:paraId="4A2EEC7A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Quelques problèmes particuliers</w:t>
      </w:r>
    </w:p>
    <w:p w14:paraId="0532E714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La comptabilisation de l'impôt sur les sociétés</w:t>
      </w:r>
    </w:p>
    <w:p w14:paraId="0CD7AD2E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L'établissement des comptes annuels</w:t>
      </w:r>
    </w:p>
    <w:p w14:paraId="491B790E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 passage d'un exercice à l'autre</w:t>
      </w:r>
    </w:p>
    <w:p w14:paraId="1CA24A15" w14:textId="282641D0" w:rsidR="00A92BCE" w:rsidRDefault="00C40CA2" w:rsidP="00A92BCE">
      <w:pPr>
        <w:autoSpaceDE w:val="0"/>
        <w:autoSpaceDN w:val="0"/>
        <w:adjustRightInd w:val="0"/>
      </w:pPr>
      <w:r>
        <w:t>Mise en pratique</w:t>
      </w:r>
      <w:r w:rsidR="00FD222A" w:rsidRPr="00A92BCE">
        <w:t xml:space="preserve"> :</w:t>
      </w:r>
      <w:r w:rsidR="00A92BCE" w:rsidRPr="00A92BCE">
        <w:t xml:space="preserve"> Déterminer les opérations d'inventaire</w:t>
      </w:r>
      <w:r w:rsidR="00FD222A">
        <w:t xml:space="preserve"> </w:t>
      </w:r>
      <w:r w:rsidR="00A92BCE" w:rsidRPr="00A92BCE">
        <w:t>pour l'arrêté des comptes</w:t>
      </w:r>
    </w:p>
    <w:p w14:paraId="06A86573" w14:textId="77777777" w:rsidR="00FD222A" w:rsidRPr="00A92BCE" w:rsidRDefault="00FD222A" w:rsidP="00A92BCE">
      <w:pPr>
        <w:autoSpaceDE w:val="0"/>
        <w:autoSpaceDN w:val="0"/>
        <w:adjustRightInd w:val="0"/>
      </w:pPr>
    </w:p>
    <w:p w14:paraId="1900D6D5" w14:textId="77777777" w:rsidR="00A92BCE" w:rsidRDefault="00A92BCE" w:rsidP="00A92BCE">
      <w:pPr>
        <w:autoSpaceDE w:val="0"/>
        <w:autoSpaceDN w:val="0"/>
        <w:adjustRightInd w:val="0"/>
        <w:rPr>
          <w:b/>
          <w:bCs/>
          <w:u w:val="single"/>
        </w:rPr>
      </w:pPr>
      <w:r w:rsidRPr="00FD222A">
        <w:rPr>
          <w:b/>
          <w:bCs/>
          <w:u w:val="single"/>
        </w:rPr>
        <w:t>Réviser et valider les comptes annuels</w:t>
      </w:r>
    </w:p>
    <w:p w14:paraId="04B4926C" w14:textId="77777777" w:rsidR="00920772" w:rsidRPr="00FD222A" w:rsidRDefault="00920772" w:rsidP="00A92BCE">
      <w:pPr>
        <w:autoSpaceDE w:val="0"/>
        <w:autoSpaceDN w:val="0"/>
        <w:adjustRightInd w:val="0"/>
        <w:rPr>
          <w:b/>
          <w:bCs/>
          <w:u w:val="single"/>
        </w:rPr>
      </w:pPr>
    </w:p>
    <w:p w14:paraId="503E5CA1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documents de synthèse</w:t>
      </w:r>
    </w:p>
    <w:p w14:paraId="03746F9F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Les événements postérieurs à la clôture</w:t>
      </w:r>
    </w:p>
    <w:p w14:paraId="24EAE627" w14:textId="77777777" w:rsidR="00A92BCE" w:rsidRPr="00A92BCE" w:rsidRDefault="00A92BCE" w:rsidP="00A92BCE">
      <w:pPr>
        <w:autoSpaceDE w:val="0"/>
        <w:autoSpaceDN w:val="0"/>
        <w:adjustRightInd w:val="0"/>
      </w:pPr>
      <w:r w:rsidRPr="00A92BCE">
        <w:t>La révision des comptes annuels</w:t>
      </w:r>
    </w:p>
    <w:p w14:paraId="3797B462" w14:textId="74822623" w:rsidR="00A92BCE" w:rsidRPr="00A92BCE" w:rsidRDefault="00A92BCE" w:rsidP="00A92BCE">
      <w:pPr>
        <w:autoSpaceDE w:val="0"/>
        <w:autoSpaceDN w:val="0"/>
        <w:adjustRightInd w:val="0"/>
      </w:pPr>
      <w:r w:rsidRPr="00A92BCE">
        <w:t>Connaître l'environnement numérique de la</w:t>
      </w:r>
      <w:r w:rsidR="00FD222A">
        <w:t xml:space="preserve"> </w:t>
      </w:r>
      <w:r w:rsidRPr="00A92BCE">
        <w:t>comptabilité</w:t>
      </w:r>
    </w:p>
    <w:p w14:paraId="7DE4C92A" w14:textId="0C994F48" w:rsidR="00A92BCE" w:rsidRPr="00A92BCE" w:rsidRDefault="00A92BCE" w:rsidP="00A92BCE">
      <w:pPr>
        <w:autoSpaceDE w:val="0"/>
        <w:autoSpaceDN w:val="0"/>
        <w:adjustRightInd w:val="0"/>
      </w:pPr>
      <w:r w:rsidRPr="00A92BCE">
        <w:t>La réglementation relative à la dématérialisation et</w:t>
      </w:r>
      <w:r w:rsidR="00FD222A">
        <w:t xml:space="preserve"> </w:t>
      </w:r>
      <w:r w:rsidRPr="00A92BCE">
        <w:t>la conservation des pièces comptable</w:t>
      </w:r>
    </w:p>
    <w:p w14:paraId="07A840D7" w14:textId="4A7B1582" w:rsidR="00A92BCE" w:rsidRPr="00A92BCE" w:rsidRDefault="00A92BCE" w:rsidP="00A92BCE">
      <w:pPr>
        <w:autoSpaceDE w:val="0"/>
        <w:autoSpaceDN w:val="0"/>
        <w:adjustRightInd w:val="0"/>
      </w:pPr>
      <w:r w:rsidRPr="00A92BCE">
        <w:t xml:space="preserve">Utilisation d'un logiciel comptable ou d'un </w:t>
      </w:r>
      <w:r w:rsidR="00FD222A" w:rsidRPr="00A92BCE">
        <w:t>module comptable</w:t>
      </w:r>
      <w:r w:rsidRPr="00A92BCE">
        <w:t xml:space="preserve"> d’un progiciel de gestion intégré</w:t>
      </w:r>
    </w:p>
    <w:p w14:paraId="200FA089" w14:textId="49201E5C" w:rsidR="00A92BCE" w:rsidRPr="00A92BCE" w:rsidRDefault="00A92BCE" w:rsidP="00A92BCE">
      <w:pPr>
        <w:autoSpaceDE w:val="0"/>
        <w:autoSpaceDN w:val="0"/>
        <w:adjustRightInd w:val="0"/>
      </w:pPr>
      <w:r w:rsidRPr="00A92BCE">
        <w:t>Impact de la dématérialisation et de la</w:t>
      </w:r>
      <w:r w:rsidR="00FD222A">
        <w:t xml:space="preserve"> </w:t>
      </w:r>
      <w:r w:rsidRPr="00A92BCE">
        <w:t>numérisation</w:t>
      </w:r>
    </w:p>
    <w:p w14:paraId="7CDBD433" w14:textId="6D337FE7" w:rsidR="00A92BCE" w:rsidRPr="00A92BCE" w:rsidRDefault="00A92BCE" w:rsidP="00A92BCE">
      <w:pPr>
        <w:autoSpaceDE w:val="0"/>
        <w:autoSpaceDN w:val="0"/>
        <w:adjustRightInd w:val="0"/>
      </w:pPr>
      <w:r w:rsidRPr="00A92BCE">
        <w:t>La sauvegarde et la confidentialité des données</w:t>
      </w:r>
      <w:r w:rsidR="00FD222A">
        <w:t xml:space="preserve"> </w:t>
      </w:r>
      <w:r w:rsidRPr="00A92BCE">
        <w:t>comptables</w:t>
      </w:r>
    </w:p>
    <w:p w14:paraId="22B76B5B" w14:textId="425A6392" w:rsidR="004E2C15" w:rsidRPr="00A92BCE" w:rsidRDefault="00C40CA2" w:rsidP="00A92BCE">
      <w:pPr>
        <w:autoSpaceDE w:val="0"/>
        <w:autoSpaceDN w:val="0"/>
        <w:adjustRightInd w:val="0"/>
      </w:pPr>
      <w:r>
        <w:t>Mise en pratique</w:t>
      </w:r>
      <w:r w:rsidR="00A92BCE" w:rsidRPr="00A92BCE">
        <w:t xml:space="preserve"> : Réviser, valider les comptes annuels</w:t>
      </w:r>
    </w:p>
    <w:p w14:paraId="31B3E144" w14:textId="77777777" w:rsidR="00FD222A" w:rsidRDefault="00FD222A" w:rsidP="00A92BCE">
      <w:pPr>
        <w:autoSpaceDE w:val="0"/>
        <w:autoSpaceDN w:val="0"/>
        <w:adjustRightInd w:val="0"/>
        <w:sectPr w:rsidR="00FD222A" w:rsidSect="00FD222A">
          <w:type w:val="continuous"/>
          <w:pgSz w:w="11906" w:h="16838"/>
          <w:pgMar w:top="510" w:right="624" w:bottom="340" w:left="624" w:header="510" w:footer="340" w:gutter="0"/>
          <w:cols w:num="2" w:space="708"/>
          <w:titlePg/>
          <w:docGrid w:linePitch="360"/>
        </w:sectPr>
      </w:pPr>
    </w:p>
    <w:p w14:paraId="78B1C36A" w14:textId="054896B4" w:rsidR="00FD222A" w:rsidRDefault="00FD222A">
      <w:r>
        <w:br w:type="page"/>
      </w:r>
    </w:p>
    <w:p w14:paraId="67B4FFFD" w14:textId="77777777" w:rsidR="00920772" w:rsidRDefault="00920772" w:rsidP="00FD222A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sectPr w:rsidR="00920772" w:rsidSect="005E666C">
          <w:type w:val="continuous"/>
          <w:pgSz w:w="11906" w:h="16838"/>
          <w:pgMar w:top="510" w:right="624" w:bottom="340" w:left="624" w:header="510" w:footer="340" w:gutter="0"/>
          <w:cols w:space="708"/>
          <w:titlePg/>
          <w:docGrid w:linePitch="360"/>
        </w:sectPr>
      </w:pPr>
    </w:p>
    <w:p w14:paraId="26CDC4D8" w14:textId="77777777" w:rsidR="00920772" w:rsidRDefault="00920772" w:rsidP="00FD222A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5EEBAF43" w14:textId="77777777" w:rsidR="00920772" w:rsidRDefault="00920772" w:rsidP="00FD222A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CCP</w:t>
      </w:r>
      <w:r w:rsidR="004E2C15" w:rsidRPr="004E2C15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2</w:t>
      </w:r>
      <w:r w:rsidR="007D71C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 : </w:t>
      </w:r>
      <w:r w:rsidR="00FD222A" w:rsidRPr="00FD222A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Renseigner et contrôler les</w:t>
      </w:r>
      <w:r w:rsidR="00FD222A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</w:t>
      </w:r>
      <w:r w:rsidR="00FD222A" w:rsidRPr="00FD222A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déclarations fiscales</w:t>
      </w:r>
      <w:r w:rsidR="00FD222A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 : </w:t>
      </w:r>
      <w:r w:rsidR="005E4194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210</w:t>
      </w:r>
      <w:r w:rsidR="007D71C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heures</w:t>
      </w:r>
      <w:r w:rsidR="00ED411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</w:t>
      </w:r>
    </w:p>
    <w:p w14:paraId="74C3201B" w14:textId="77777777" w:rsidR="00920772" w:rsidRDefault="00920772" w:rsidP="00FD222A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1011E9CD" w14:textId="12AF93BB" w:rsidR="00FD222A" w:rsidRPr="00920772" w:rsidRDefault="00FD222A" w:rsidP="00FD222A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FD222A">
        <w:rPr>
          <w:b/>
          <w:bCs/>
          <w:u w:val="single"/>
        </w:rPr>
        <w:t>Comprendre les mécanismes de la TVA</w:t>
      </w:r>
    </w:p>
    <w:p w14:paraId="4A8F6D1C" w14:textId="77777777" w:rsidR="00920772" w:rsidRPr="00FD222A" w:rsidRDefault="00920772" w:rsidP="00FD222A">
      <w:pPr>
        <w:autoSpaceDE w:val="0"/>
        <w:autoSpaceDN w:val="0"/>
        <w:adjustRightInd w:val="0"/>
        <w:rPr>
          <w:b/>
          <w:bCs/>
          <w:u w:val="single"/>
        </w:rPr>
      </w:pPr>
    </w:p>
    <w:p w14:paraId="1A431466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Les principes de base</w:t>
      </w:r>
    </w:p>
    <w:p w14:paraId="1A724601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La TVA collectée</w:t>
      </w:r>
    </w:p>
    <w:p w14:paraId="2CF449A4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L'obligation des redevables</w:t>
      </w:r>
    </w:p>
    <w:p w14:paraId="32B9D1AD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La TVA déductible</w:t>
      </w:r>
    </w:p>
    <w:p w14:paraId="1DAD9D10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La territorialité</w:t>
      </w:r>
    </w:p>
    <w:p w14:paraId="1DF6DB3A" w14:textId="77777777" w:rsidR="00FD222A" w:rsidRDefault="00FD222A" w:rsidP="00FD222A">
      <w:pPr>
        <w:autoSpaceDE w:val="0"/>
        <w:autoSpaceDN w:val="0"/>
        <w:adjustRightInd w:val="0"/>
        <w:rPr>
          <w:rFonts w:ascii="Campton-Book" w:hAnsi="Campton-Book" w:cs="Campton-Book"/>
          <w:color w:val="000000"/>
          <w:sz w:val="18"/>
          <w:szCs w:val="18"/>
        </w:rPr>
      </w:pPr>
    </w:p>
    <w:p w14:paraId="286F1FAB" w14:textId="77777777" w:rsidR="00FD222A" w:rsidRDefault="00FD222A" w:rsidP="00FD222A">
      <w:pPr>
        <w:autoSpaceDE w:val="0"/>
        <w:autoSpaceDN w:val="0"/>
        <w:adjustRightInd w:val="0"/>
        <w:rPr>
          <w:b/>
          <w:bCs/>
          <w:u w:val="single"/>
        </w:rPr>
      </w:pPr>
      <w:r w:rsidRPr="00FD222A">
        <w:rPr>
          <w:b/>
          <w:bCs/>
          <w:u w:val="single"/>
        </w:rPr>
        <w:t>Etablir la déclaration de TVA</w:t>
      </w:r>
    </w:p>
    <w:p w14:paraId="381C6146" w14:textId="77777777" w:rsidR="00920772" w:rsidRPr="00FD222A" w:rsidRDefault="00920772" w:rsidP="00FD222A">
      <w:pPr>
        <w:autoSpaceDE w:val="0"/>
        <w:autoSpaceDN w:val="0"/>
        <w:adjustRightInd w:val="0"/>
        <w:rPr>
          <w:b/>
          <w:bCs/>
          <w:u w:val="single"/>
        </w:rPr>
      </w:pPr>
    </w:p>
    <w:p w14:paraId="4A1EA715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Définition et calcul de la CA3</w:t>
      </w:r>
    </w:p>
    <w:p w14:paraId="14FCA0CE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Établissement et comptabilisation de la CA3</w:t>
      </w:r>
    </w:p>
    <w:p w14:paraId="3AB1BFF3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Définition et calcul de la CA12</w:t>
      </w:r>
    </w:p>
    <w:p w14:paraId="1BBDE5CA" w14:textId="36345676" w:rsidR="00FD222A" w:rsidRPr="00C40CA2" w:rsidRDefault="00FD222A" w:rsidP="00FD222A">
      <w:pPr>
        <w:autoSpaceDE w:val="0"/>
        <w:autoSpaceDN w:val="0"/>
        <w:adjustRightInd w:val="0"/>
      </w:pPr>
      <w:r w:rsidRPr="00C40CA2">
        <w:t>Établissement et comptabilisation de la CA12 et</w:t>
      </w:r>
      <w:r w:rsidR="00C40CA2">
        <w:t xml:space="preserve"> </w:t>
      </w:r>
      <w:r w:rsidRPr="00C40CA2">
        <w:t>des acomptes</w:t>
      </w:r>
    </w:p>
    <w:p w14:paraId="5F253C11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 crédit de TVA</w:t>
      </w:r>
    </w:p>
    <w:p w14:paraId="2DE45A0A" w14:textId="25458CF7" w:rsidR="00FD222A" w:rsidRPr="00C40CA2" w:rsidRDefault="00C40CA2" w:rsidP="00FD222A">
      <w:pPr>
        <w:autoSpaceDE w:val="0"/>
        <w:autoSpaceDN w:val="0"/>
        <w:adjustRightInd w:val="0"/>
      </w:pPr>
      <w:r>
        <w:t xml:space="preserve">Mise en </w:t>
      </w:r>
      <w:r w:rsidR="00920772">
        <w:t>pratique</w:t>
      </w:r>
      <w:r w:rsidR="00920772" w:rsidRPr="00C40CA2">
        <w:t xml:space="preserve"> :</w:t>
      </w:r>
      <w:r w:rsidR="00FD222A" w:rsidRPr="00C40CA2">
        <w:t xml:space="preserve"> Etablir, contrôler et valider les</w:t>
      </w:r>
      <w:r>
        <w:t xml:space="preserve"> </w:t>
      </w:r>
      <w:r w:rsidR="00FD222A" w:rsidRPr="00C40CA2">
        <w:t>déclarations fiscales périodiques</w:t>
      </w:r>
    </w:p>
    <w:p w14:paraId="45FE4E30" w14:textId="77777777" w:rsidR="00331DCF" w:rsidRPr="00C40CA2" w:rsidRDefault="00331DCF" w:rsidP="00FD222A">
      <w:pPr>
        <w:autoSpaceDE w:val="0"/>
        <w:autoSpaceDN w:val="0"/>
        <w:adjustRightInd w:val="0"/>
      </w:pPr>
    </w:p>
    <w:p w14:paraId="2C5F0E2C" w14:textId="77777777" w:rsidR="00FD222A" w:rsidRDefault="00FD222A" w:rsidP="00FD222A">
      <w:pPr>
        <w:autoSpaceDE w:val="0"/>
        <w:autoSpaceDN w:val="0"/>
        <w:adjustRightInd w:val="0"/>
        <w:rPr>
          <w:b/>
          <w:bCs/>
          <w:u w:val="single"/>
        </w:rPr>
      </w:pPr>
      <w:r w:rsidRPr="00FD222A">
        <w:rPr>
          <w:b/>
          <w:bCs/>
          <w:u w:val="single"/>
        </w:rPr>
        <w:t>Comprendre le BIC et l’IS</w:t>
      </w:r>
    </w:p>
    <w:p w14:paraId="689F9F4F" w14:textId="77777777" w:rsidR="00920772" w:rsidRPr="00FD222A" w:rsidRDefault="00920772" w:rsidP="00FD222A">
      <w:pPr>
        <w:autoSpaceDE w:val="0"/>
        <w:autoSpaceDN w:val="0"/>
        <w:adjustRightInd w:val="0"/>
        <w:rPr>
          <w:b/>
          <w:bCs/>
          <w:u w:val="single"/>
        </w:rPr>
      </w:pPr>
    </w:p>
    <w:p w14:paraId="47CBCA7C" w14:textId="7023C532" w:rsidR="00920772" w:rsidRPr="00C40CA2" w:rsidRDefault="00FD222A" w:rsidP="00FD222A">
      <w:pPr>
        <w:autoSpaceDE w:val="0"/>
        <w:autoSpaceDN w:val="0"/>
        <w:adjustRightInd w:val="0"/>
      </w:pPr>
      <w:r w:rsidRPr="00C40CA2">
        <w:t>Introduction</w:t>
      </w:r>
    </w:p>
    <w:p w14:paraId="461AC7F1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 panorama BIC/IS</w:t>
      </w:r>
    </w:p>
    <w:p w14:paraId="0C754444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Les produits imposables en BIC</w:t>
      </w:r>
    </w:p>
    <w:p w14:paraId="09C8A4C5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Les charges déductibles en BIC</w:t>
      </w:r>
    </w:p>
    <w:p w14:paraId="7165D8A7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Les amortissements</w:t>
      </w:r>
    </w:p>
    <w:p w14:paraId="6B357C9F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Les provisions</w:t>
      </w:r>
    </w:p>
    <w:p w14:paraId="7DFAC6A3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Les plus et moins-values professionnelles</w:t>
      </w:r>
    </w:p>
    <w:p w14:paraId="18A34431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L'aide fiscale aux entreprises</w:t>
      </w:r>
    </w:p>
    <w:p w14:paraId="1042C731" w14:textId="77777777" w:rsidR="00FD222A" w:rsidRDefault="00FD222A" w:rsidP="00FD222A">
      <w:pPr>
        <w:autoSpaceDE w:val="0"/>
        <w:autoSpaceDN w:val="0"/>
        <w:adjustRightInd w:val="0"/>
        <w:rPr>
          <w:rFonts w:ascii="Campton-Book" w:hAnsi="Campton-Book" w:cs="Campton-Book"/>
          <w:color w:val="000000"/>
          <w:sz w:val="18"/>
          <w:szCs w:val="18"/>
        </w:rPr>
      </w:pPr>
    </w:p>
    <w:p w14:paraId="4A7BD1B5" w14:textId="77777777" w:rsidR="00FD222A" w:rsidRDefault="00FD222A" w:rsidP="00FD222A">
      <w:pPr>
        <w:autoSpaceDE w:val="0"/>
        <w:autoSpaceDN w:val="0"/>
        <w:adjustRightInd w:val="0"/>
        <w:rPr>
          <w:b/>
          <w:bCs/>
          <w:u w:val="single"/>
        </w:rPr>
      </w:pPr>
      <w:r w:rsidRPr="00FD222A">
        <w:rPr>
          <w:b/>
          <w:bCs/>
          <w:u w:val="single"/>
        </w:rPr>
        <w:t>Comprendre la notion d'impôt sur les sociétés</w:t>
      </w:r>
    </w:p>
    <w:p w14:paraId="3F06C33E" w14:textId="77777777" w:rsidR="00920772" w:rsidRPr="00FD222A" w:rsidRDefault="00920772" w:rsidP="00FD222A">
      <w:pPr>
        <w:autoSpaceDE w:val="0"/>
        <w:autoSpaceDN w:val="0"/>
        <w:adjustRightInd w:val="0"/>
        <w:rPr>
          <w:b/>
          <w:bCs/>
          <w:u w:val="single"/>
        </w:rPr>
      </w:pPr>
    </w:p>
    <w:p w14:paraId="0B28F8A7" w14:textId="2543C05F" w:rsidR="00FD222A" w:rsidRPr="00C40CA2" w:rsidRDefault="00FD222A" w:rsidP="00FD222A">
      <w:pPr>
        <w:autoSpaceDE w:val="0"/>
        <w:autoSpaceDN w:val="0"/>
        <w:adjustRightInd w:val="0"/>
      </w:pPr>
      <w:r w:rsidRPr="00C40CA2">
        <w:t>Le champ d'</w:t>
      </w:r>
      <w:r w:rsidR="00C40CA2">
        <w:t>Mise en pratique</w:t>
      </w:r>
      <w:r w:rsidRPr="00C40CA2">
        <w:t xml:space="preserve"> de l'IS</w:t>
      </w:r>
    </w:p>
    <w:p w14:paraId="3DD7E7B9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La détermination du résultat fiscal</w:t>
      </w:r>
    </w:p>
    <w:p w14:paraId="1EE181DF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L'exploitation du résultat fiscal</w:t>
      </w:r>
    </w:p>
    <w:p w14:paraId="4C3FFD6F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Le paiement de l'IS</w:t>
      </w:r>
    </w:p>
    <w:p w14:paraId="4DEA78B8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Compléter les tableaux fiscaux 2058-A et 2058-B</w:t>
      </w:r>
    </w:p>
    <w:p w14:paraId="37260C2D" w14:textId="77777777" w:rsidR="00FD222A" w:rsidRPr="00C40CA2" w:rsidRDefault="00FD222A" w:rsidP="00FD222A">
      <w:pPr>
        <w:autoSpaceDE w:val="0"/>
        <w:autoSpaceDN w:val="0"/>
        <w:adjustRightInd w:val="0"/>
      </w:pPr>
      <w:r w:rsidRPr="00C40CA2">
        <w:t>La participation et l'intéressement</w:t>
      </w:r>
    </w:p>
    <w:p w14:paraId="720904AF" w14:textId="64184749" w:rsidR="00920772" w:rsidRDefault="00C40CA2" w:rsidP="00C40CA2">
      <w:pPr>
        <w:autoSpaceDE w:val="0"/>
        <w:autoSpaceDN w:val="0"/>
        <w:adjustRightInd w:val="0"/>
      </w:pPr>
      <w:r>
        <w:t xml:space="preserve">Mise en </w:t>
      </w:r>
      <w:r w:rsidR="00920772">
        <w:t>pratique</w:t>
      </w:r>
      <w:r w:rsidR="00920772" w:rsidRPr="00C40CA2">
        <w:t xml:space="preserve"> :</w:t>
      </w:r>
      <w:r w:rsidR="00FD222A" w:rsidRPr="00C40CA2">
        <w:t xml:space="preserve"> Etablir, contrôler et valider les</w:t>
      </w:r>
      <w:r w:rsidRPr="00C40CA2">
        <w:t xml:space="preserve"> </w:t>
      </w:r>
      <w:r w:rsidR="00FD222A" w:rsidRPr="00C40CA2">
        <w:t>déclarations fiscales annuelles</w:t>
      </w:r>
      <w:r w:rsidR="00920772">
        <w:br w:type="page"/>
      </w:r>
    </w:p>
    <w:p w14:paraId="5140198A" w14:textId="77777777" w:rsidR="00920772" w:rsidRDefault="00920772" w:rsidP="00C40CA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7FA9F833" w14:textId="77777777" w:rsidR="00920772" w:rsidRDefault="00920772" w:rsidP="00C40CA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CCP</w:t>
      </w:r>
      <w:r w:rsidR="00C40CA2" w:rsidRPr="00C40CA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3 : Etablir et présenter des états prévisionnels de l'activité de l'entreprise</w:t>
      </w:r>
      <w:r w:rsidR="00331DC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 : </w:t>
      </w:r>
      <w:r w:rsidR="005E4194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160</w:t>
      </w:r>
      <w:r w:rsidR="00331DC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heures</w:t>
      </w:r>
    </w:p>
    <w:p w14:paraId="4269A53C" w14:textId="77777777" w:rsidR="00920772" w:rsidRDefault="00920772" w:rsidP="00C40CA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5D9F7494" w14:textId="36A3BBD5" w:rsidR="00C40CA2" w:rsidRDefault="00C40CA2" w:rsidP="00C40CA2">
      <w:pPr>
        <w:autoSpaceDE w:val="0"/>
        <w:autoSpaceDN w:val="0"/>
        <w:adjustRightInd w:val="0"/>
        <w:rPr>
          <w:b/>
          <w:bCs/>
          <w:u w:val="single"/>
        </w:rPr>
      </w:pPr>
      <w:r w:rsidRPr="00C40CA2">
        <w:rPr>
          <w:b/>
          <w:bCs/>
          <w:u w:val="single"/>
        </w:rPr>
        <w:t>Connaître et comprendre les documents de synthèse</w:t>
      </w:r>
    </w:p>
    <w:p w14:paraId="2CE98C43" w14:textId="77777777" w:rsidR="00920772" w:rsidRPr="00C40CA2" w:rsidRDefault="00920772" w:rsidP="00C40CA2">
      <w:pPr>
        <w:autoSpaceDE w:val="0"/>
        <w:autoSpaceDN w:val="0"/>
        <w:adjustRightInd w:val="0"/>
        <w:rPr>
          <w:b/>
          <w:bCs/>
          <w:u w:val="single"/>
        </w:rPr>
      </w:pPr>
    </w:p>
    <w:p w14:paraId="49482B14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Les documents de synthèse</w:t>
      </w:r>
    </w:p>
    <w:p w14:paraId="58DFDDFE" w14:textId="77777777" w:rsidR="00C40CA2" w:rsidRPr="00C40CA2" w:rsidRDefault="00C40CA2" w:rsidP="00C40CA2">
      <w:pPr>
        <w:autoSpaceDE w:val="0"/>
        <w:autoSpaceDN w:val="0"/>
        <w:adjustRightInd w:val="0"/>
      </w:pPr>
    </w:p>
    <w:p w14:paraId="70A98BE2" w14:textId="77777777" w:rsidR="00C40CA2" w:rsidRDefault="00C40CA2" w:rsidP="00C40CA2">
      <w:pPr>
        <w:autoSpaceDE w:val="0"/>
        <w:autoSpaceDN w:val="0"/>
        <w:adjustRightInd w:val="0"/>
        <w:rPr>
          <w:b/>
          <w:bCs/>
          <w:u w:val="single"/>
        </w:rPr>
      </w:pPr>
      <w:r w:rsidRPr="00C40CA2">
        <w:rPr>
          <w:b/>
          <w:bCs/>
          <w:u w:val="single"/>
        </w:rPr>
        <w:t>Connaître les indicateurs de gestion</w:t>
      </w:r>
    </w:p>
    <w:p w14:paraId="264D8E19" w14:textId="77777777" w:rsidR="00920772" w:rsidRPr="00C40CA2" w:rsidRDefault="00920772" w:rsidP="00C40CA2">
      <w:pPr>
        <w:autoSpaceDE w:val="0"/>
        <w:autoSpaceDN w:val="0"/>
        <w:adjustRightInd w:val="0"/>
        <w:rPr>
          <w:b/>
          <w:bCs/>
          <w:u w:val="single"/>
        </w:rPr>
      </w:pPr>
    </w:p>
    <w:p w14:paraId="33685357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Les SIG et la CAF</w:t>
      </w:r>
    </w:p>
    <w:p w14:paraId="4451FC5C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Les ratios issus du compte de résultat</w:t>
      </w:r>
    </w:p>
    <w:p w14:paraId="184B2167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 bilan fonctionnel</w:t>
      </w:r>
    </w:p>
    <w:p w14:paraId="154D26F1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Les ratios d'exploitation issus du bilan fonctionnel</w:t>
      </w:r>
    </w:p>
    <w:p w14:paraId="4BDB99B5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 bilan financier</w:t>
      </w:r>
    </w:p>
    <w:p w14:paraId="42A48A66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Les ratios du bilan financier</w:t>
      </w:r>
    </w:p>
    <w:p w14:paraId="3D5E3622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Interprétation du tableau de financement du PCG</w:t>
      </w:r>
    </w:p>
    <w:p w14:paraId="21613937" w14:textId="3EDDEDDF" w:rsidR="00C40CA2" w:rsidRPr="00C40CA2" w:rsidRDefault="00C40CA2" w:rsidP="00C40CA2">
      <w:pPr>
        <w:autoSpaceDE w:val="0"/>
        <w:autoSpaceDN w:val="0"/>
        <w:adjustRightInd w:val="0"/>
      </w:pPr>
      <w:r w:rsidRPr="00C40CA2">
        <w:t>Interprétation du tableau des flux de trésorerie de l'OEC</w:t>
      </w:r>
    </w:p>
    <w:p w14:paraId="29DCC421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La structure financière - Effet de levier</w:t>
      </w:r>
    </w:p>
    <w:p w14:paraId="155CF4F7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 seuil de rentabilité</w:t>
      </w:r>
    </w:p>
    <w:p w14:paraId="2A2E6C71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La conduite du diagnostic financier</w:t>
      </w:r>
    </w:p>
    <w:p w14:paraId="7F957A45" w14:textId="77C752E3" w:rsidR="00C40CA2" w:rsidRPr="00C40CA2" w:rsidRDefault="00331DCF" w:rsidP="00C40CA2">
      <w:pPr>
        <w:autoSpaceDE w:val="0"/>
        <w:autoSpaceDN w:val="0"/>
        <w:adjustRightInd w:val="0"/>
      </w:pPr>
      <w:r>
        <w:t>Mise en pratique</w:t>
      </w:r>
      <w:r w:rsidR="00C40CA2" w:rsidRPr="00C40CA2">
        <w:t xml:space="preserve"> : Analyser les états comptables de synthèse</w:t>
      </w:r>
    </w:p>
    <w:p w14:paraId="7F5E8CFE" w14:textId="77777777" w:rsidR="00C40CA2" w:rsidRPr="00C40CA2" w:rsidRDefault="00C40CA2" w:rsidP="00C40CA2">
      <w:pPr>
        <w:autoSpaceDE w:val="0"/>
        <w:autoSpaceDN w:val="0"/>
        <w:adjustRightInd w:val="0"/>
      </w:pPr>
    </w:p>
    <w:p w14:paraId="248096D7" w14:textId="77777777" w:rsidR="00C40CA2" w:rsidRDefault="00C40CA2" w:rsidP="00C40CA2">
      <w:pPr>
        <w:autoSpaceDE w:val="0"/>
        <w:autoSpaceDN w:val="0"/>
        <w:adjustRightInd w:val="0"/>
        <w:rPr>
          <w:b/>
          <w:bCs/>
          <w:u w:val="single"/>
        </w:rPr>
      </w:pPr>
      <w:r w:rsidRPr="00C40CA2">
        <w:rPr>
          <w:b/>
          <w:bCs/>
          <w:u w:val="single"/>
        </w:rPr>
        <w:t>Etablir les prévisions financières</w:t>
      </w:r>
    </w:p>
    <w:p w14:paraId="3CC67D0D" w14:textId="77777777" w:rsidR="00920772" w:rsidRPr="00C40CA2" w:rsidRDefault="00920772" w:rsidP="00C40CA2">
      <w:pPr>
        <w:autoSpaceDE w:val="0"/>
        <w:autoSpaceDN w:val="0"/>
        <w:adjustRightInd w:val="0"/>
        <w:rPr>
          <w:b/>
          <w:bCs/>
          <w:u w:val="single"/>
        </w:rPr>
      </w:pPr>
    </w:p>
    <w:p w14:paraId="74276DA0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Introduction au choix des investissements</w:t>
      </w:r>
    </w:p>
    <w:p w14:paraId="27A583D2" w14:textId="5397CD6D" w:rsidR="00C40CA2" w:rsidRPr="00C40CA2" w:rsidRDefault="00C40CA2" w:rsidP="00C40CA2">
      <w:pPr>
        <w:autoSpaceDE w:val="0"/>
        <w:autoSpaceDN w:val="0"/>
        <w:adjustRightInd w:val="0"/>
      </w:pPr>
      <w:r w:rsidRPr="00C40CA2">
        <w:t xml:space="preserve">Mise en </w:t>
      </w:r>
      <w:r w:rsidR="00331DCF">
        <w:t>Mise en pratique</w:t>
      </w:r>
      <w:r w:rsidRPr="00C40CA2">
        <w:t xml:space="preserve"> choix des investissements</w:t>
      </w:r>
    </w:p>
    <w:p w14:paraId="13BEC9F6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Les modes de remboursement des emprunts</w:t>
      </w:r>
    </w:p>
    <w:p w14:paraId="19569E76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 coût des financements à long terme</w:t>
      </w:r>
    </w:p>
    <w:p w14:paraId="2B09E245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 plan de financement</w:t>
      </w:r>
    </w:p>
    <w:p w14:paraId="353A3CE5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Le budget de trésorerie</w:t>
      </w:r>
    </w:p>
    <w:p w14:paraId="5D04EBA1" w14:textId="77777777" w:rsidR="00C40CA2" w:rsidRPr="00C40CA2" w:rsidRDefault="00C40CA2" w:rsidP="00C40CA2">
      <w:pPr>
        <w:autoSpaceDE w:val="0"/>
        <w:autoSpaceDN w:val="0"/>
        <w:adjustRightInd w:val="0"/>
      </w:pPr>
    </w:p>
    <w:p w14:paraId="163EF024" w14:textId="77777777" w:rsidR="00C40CA2" w:rsidRDefault="00C40CA2" w:rsidP="00C40CA2">
      <w:pPr>
        <w:autoSpaceDE w:val="0"/>
        <w:autoSpaceDN w:val="0"/>
        <w:adjustRightInd w:val="0"/>
        <w:rPr>
          <w:b/>
          <w:bCs/>
          <w:u w:val="single"/>
        </w:rPr>
      </w:pPr>
      <w:r w:rsidRPr="00C40CA2">
        <w:rPr>
          <w:b/>
          <w:bCs/>
          <w:u w:val="single"/>
        </w:rPr>
        <w:t>Gérer les budgets de l'entreprise</w:t>
      </w:r>
    </w:p>
    <w:p w14:paraId="18394375" w14:textId="77777777" w:rsidR="00920772" w:rsidRPr="00C40CA2" w:rsidRDefault="00920772" w:rsidP="00C40CA2">
      <w:pPr>
        <w:autoSpaceDE w:val="0"/>
        <w:autoSpaceDN w:val="0"/>
        <w:adjustRightInd w:val="0"/>
        <w:rPr>
          <w:b/>
          <w:bCs/>
          <w:u w:val="single"/>
        </w:rPr>
      </w:pPr>
    </w:p>
    <w:p w14:paraId="078F4B7B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La gestion budgétaire</w:t>
      </w:r>
    </w:p>
    <w:p w14:paraId="1F4F5C37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Prévisions des ventes - moindres carrés</w:t>
      </w:r>
    </w:p>
    <w:p w14:paraId="42917C1A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Prévisions des ventes - saisonnalité</w:t>
      </w:r>
    </w:p>
    <w:p w14:paraId="6252CE48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La gestion des stocks - Techniques de base</w:t>
      </w:r>
    </w:p>
    <w:p w14:paraId="1DC07C05" w14:textId="77777777" w:rsidR="00C40CA2" w:rsidRPr="00C40CA2" w:rsidRDefault="00C40CA2" w:rsidP="00C40CA2">
      <w:pPr>
        <w:autoSpaceDE w:val="0"/>
        <w:autoSpaceDN w:val="0"/>
        <w:adjustRightInd w:val="0"/>
      </w:pPr>
      <w:r w:rsidRPr="00C40CA2">
        <w:t>L'analyse et la prévision de la masse salariale</w:t>
      </w:r>
    </w:p>
    <w:p w14:paraId="3B6CD4F0" w14:textId="7CB3AE55" w:rsidR="00920772" w:rsidRPr="00C40CA2" w:rsidRDefault="00C40CA2" w:rsidP="00C40CA2">
      <w:pPr>
        <w:autoSpaceDE w:val="0"/>
        <w:autoSpaceDN w:val="0"/>
        <w:adjustRightInd w:val="0"/>
      </w:pPr>
      <w:r w:rsidRPr="00C40CA2">
        <w:t>Analyse de la performance et élaboration des</w:t>
      </w:r>
      <w:r>
        <w:t xml:space="preserve"> </w:t>
      </w:r>
      <w:r w:rsidRPr="00C40CA2">
        <w:t>tableaux de bord opérationnels</w:t>
      </w:r>
    </w:p>
    <w:p w14:paraId="00F75497" w14:textId="1FBCA790" w:rsidR="00331DCF" w:rsidRPr="00C40CA2" w:rsidRDefault="00331DCF" w:rsidP="00C40CA2">
      <w:pPr>
        <w:autoSpaceDE w:val="0"/>
        <w:autoSpaceDN w:val="0"/>
        <w:adjustRightInd w:val="0"/>
      </w:pPr>
      <w:r>
        <w:t>Mise en pratique</w:t>
      </w:r>
      <w:r w:rsidR="00C40CA2" w:rsidRPr="00C40CA2">
        <w:t xml:space="preserve"> : Établir et présenter des budgets et prévisions financières</w:t>
      </w:r>
    </w:p>
    <w:sectPr w:rsidR="00331DCF" w:rsidRPr="00C40CA2" w:rsidSect="00920772">
      <w:type w:val="continuous"/>
      <w:pgSz w:w="11906" w:h="16838"/>
      <w:pgMar w:top="510" w:right="624" w:bottom="340" w:left="62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2189" w14:textId="77777777" w:rsidR="006E759C" w:rsidRDefault="002D4C3E">
      <w:r>
        <w:separator/>
      </w:r>
    </w:p>
  </w:endnote>
  <w:endnote w:type="continuationSeparator" w:id="0">
    <w:p w14:paraId="735AD7D3" w14:textId="77777777" w:rsidR="006E759C" w:rsidRDefault="002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ist">
    <w:altName w:val="Calibri"/>
    <w:charset w:val="4D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pton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AE57" w14:textId="77777777" w:rsidR="00423741" w:rsidRPr="002F1E56" w:rsidRDefault="00423741" w:rsidP="00423741">
    <w:pPr>
      <w:pStyle w:val="Pieddepage"/>
      <w:jc w:val="center"/>
      <w:rPr>
        <w:rFonts w:ascii="Urbanist" w:hAnsi="Urbanist" w:cs="Urbanist"/>
        <w:color w:val="19008E"/>
        <w:sz w:val="18"/>
        <w:szCs w:val="18"/>
      </w:rPr>
    </w:pPr>
    <w:r w:rsidRPr="00AE3D27">
      <w:rPr>
        <w:rFonts w:ascii="Urbanist" w:hAnsi="Urbanist" w:cs="Urbanist"/>
        <w:color w:val="19008E"/>
        <w:sz w:val="18"/>
        <w:szCs w:val="18"/>
      </w:rPr>
      <w:t>FF FORMATIONS | 233 rue de la République POUILLY SOUS CHARLIEU 42720 | Numéro SIRET : 89821219600015 | Numéro de déclaration d'activité : 84420355142 (auprès du préfet de région de : Rhône Alpes)</w:t>
    </w:r>
    <w:r w:rsidRPr="00AE3D27">
      <w:rPr>
        <w:rFonts w:ascii="Urbanist" w:hAnsi="Urbanist" w:cs="Urbanist"/>
        <w:color w:val="19008E"/>
        <w:sz w:val="18"/>
        <w:szCs w:val="18"/>
      </w:rPr>
      <w:br/>
      <w:t>Cet enregistrement ne vaut pas l’agrément de l’État.</w:t>
    </w:r>
  </w:p>
  <w:p w14:paraId="3F0C9813" w14:textId="063D2E28" w:rsidR="007D71C2" w:rsidRPr="007D71C2" w:rsidRDefault="007D71C2" w:rsidP="007D71C2">
    <w:pPr>
      <w:pStyle w:val="p"/>
      <w:spacing w:before="15" w:after="30"/>
      <w:jc w:val="right"/>
      <w:rPr>
        <w:rFonts w:ascii="Calibri" w:eastAsia="Calibri" w:hAnsi="Calibri" w:cs="Calibri"/>
        <w:b/>
        <w:bCs/>
        <w:i/>
        <w:iCs/>
        <w:color w:val="999999"/>
        <w:sz w:val="18"/>
        <w:szCs w:val="18"/>
      </w:rPr>
    </w:pPr>
    <w:r w:rsidRPr="007D71C2">
      <w:rPr>
        <w:rFonts w:ascii="Calibri" w:eastAsia="Calibri" w:hAnsi="Calibri" w:cs="Calibri"/>
        <w:b/>
        <w:bCs/>
        <w:i/>
        <w:iCs/>
        <w:color w:val="999999"/>
        <w:sz w:val="18"/>
        <w:szCs w:val="18"/>
      </w:rPr>
      <w:t xml:space="preserve">Version </w:t>
    </w:r>
    <w:r w:rsidR="00336870">
      <w:rPr>
        <w:rFonts w:ascii="Calibri" w:eastAsia="Calibri" w:hAnsi="Calibri" w:cs="Calibri"/>
        <w:b/>
        <w:bCs/>
        <w:i/>
        <w:iCs/>
        <w:color w:val="999999"/>
        <w:sz w:val="18"/>
        <w:szCs w:val="18"/>
      </w:rPr>
      <w:t>2</w:t>
    </w:r>
  </w:p>
  <w:p w14:paraId="2BAEA2F1" w14:textId="61655727" w:rsidR="007D71C2" w:rsidRPr="007D71C2" w:rsidRDefault="007D71C2" w:rsidP="007D71C2">
    <w:pPr>
      <w:pStyle w:val="p"/>
      <w:spacing w:before="15" w:after="30"/>
      <w:jc w:val="right"/>
      <w:rPr>
        <w:rFonts w:ascii="Calibri" w:eastAsia="Calibri" w:hAnsi="Calibri" w:cs="Calibri"/>
        <w:b/>
        <w:bCs/>
        <w:sz w:val="18"/>
        <w:szCs w:val="18"/>
      </w:rPr>
    </w:pPr>
    <w:r w:rsidRPr="007D71C2">
      <w:rPr>
        <w:rFonts w:ascii="Calibri" w:eastAsia="Calibri" w:hAnsi="Calibri" w:cs="Calibri"/>
        <w:b/>
        <w:bCs/>
        <w:i/>
        <w:iCs/>
        <w:color w:val="999999"/>
        <w:sz w:val="18"/>
        <w:szCs w:val="18"/>
      </w:rPr>
      <w:t xml:space="preserve">Le </w:t>
    </w:r>
    <w:r w:rsidR="00336870">
      <w:rPr>
        <w:rFonts w:ascii="Calibri" w:eastAsia="Calibri" w:hAnsi="Calibri" w:cs="Calibri"/>
        <w:b/>
        <w:bCs/>
        <w:i/>
        <w:iCs/>
        <w:color w:val="999999"/>
        <w:sz w:val="18"/>
        <w:szCs w:val="18"/>
      </w:rPr>
      <w:t>06/02/2025</w:t>
    </w:r>
  </w:p>
  <w:p w14:paraId="6DB1DC85" w14:textId="4C6929E6" w:rsidR="0033211F" w:rsidRDefault="002D4C3E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6D29C1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A585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B7CA" w14:textId="77777777" w:rsidR="00334BEC" w:rsidRPr="002F1E56" w:rsidRDefault="00334BEC" w:rsidP="00334BEC">
    <w:pPr>
      <w:pStyle w:val="Pieddepage"/>
      <w:jc w:val="center"/>
      <w:rPr>
        <w:rFonts w:ascii="Urbanist" w:hAnsi="Urbanist" w:cs="Urbanist"/>
        <w:color w:val="19008E"/>
        <w:sz w:val="18"/>
        <w:szCs w:val="18"/>
      </w:rPr>
    </w:pPr>
    <w:r w:rsidRPr="00AE3D27">
      <w:rPr>
        <w:rFonts w:ascii="Urbanist" w:hAnsi="Urbanist" w:cs="Urbanist"/>
        <w:color w:val="19008E"/>
        <w:sz w:val="18"/>
        <w:szCs w:val="18"/>
      </w:rPr>
      <w:t>FF FORMATIONS | 233 rue de la République POUILLY SOUS CHARLIEU 42720 | Numéro SIRET : 89821219600015 | Numéro de déclaration d'activité : 84420355142 (auprès du préfet de région de : Rhône Alpes)</w:t>
    </w:r>
    <w:r w:rsidRPr="00AE3D27">
      <w:rPr>
        <w:rFonts w:ascii="Urbanist" w:hAnsi="Urbanist" w:cs="Urbanist"/>
        <w:color w:val="19008E"/>
        <w:sz w:val="18"/>
        <w:szCs w:val="18"/>
      </w:rPr>
      <w:br/>
      <w:t>Cet enregistrement ne vaut pas l’agrément de l’État.</w:t>
    </w:r>
  </w:p>
  <w:p w14:paraId="1C7CF80E" w14:textId="77777777" w:rsidR="0033211F" w:rsidRDefault="0033211F"/>
  <w:p w14:paraId="0144EB9C" w14:textId="77777777" w:rsidR="0033211F" w:rsidRDefault="002D4C3E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BB034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B03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C0701" w14:textId="77777777" w:rsidR="006E759C" w:rsidRDefault="002D4C3E">
      <w:r>
        <w:separator/>
      </w:r>
    </w:p>
  </w:footnote>
  <w:footnote w:type="continuationSeparator" w:id="0">
    <w:p w14:paraId="72BA7CFB" w14:textId="77777777" w:rsidR="006E759C" w:rsidRDefault="002D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EF78" w14:textId="5972BBFB" w:rsidR="0033211F" w:rsidRPr="00423741" w:rsidRDefault="00E5527D" w:rsidP="00423741">
    <w:pPr>
      <w:pStyle w:val="En-tte"/>
      <w:rPr>
        <w:rFonts w:ascii="Avenir Next LT Pro" w:hAnsi="Avenir Next LT Pro"/>
        <w:noProof/>
        <w:sz w:val="18"/>
        <w:szCs w:val="18"/>
      </w:rPr>
    </w:pPr>
    <w:r w:rsidRPr="00997F26">
      <w:rPr>
        <w:rFonts w:ascii="Avenir Next LT Pro" w:hAnsi="Avenir Next LT Pro"/>
        <w:noProof/>
      </w:rPr>
      <w:drawing>
        <wp:anchor distT="0" distB="0" distL="114300" distR="114300" simplePos="0" relativeHeight="251666432" behindDoc="0" locked="0" layoutInCell="1" allowOverlap="1" wp14:anchorId="21A27EE7" wp14:editId="36571166">
          <wp:simplePos x="0" y="0"/>
          <wp:positionH relativeFrom="margin">
            <wp:posOffset>5362575</wp:posOffset>
          </wp:positionH>
          <wp:positionV relativeFrom="paragraph">
            <wp:posOffset>-635</wp:posOffset>
          </wp:positionV>
          <wp:extent cx="1028700" cy="1006217"/>
          <wp:effectExtent l="0" t="0" r="0" b="3810"/>
          <wp:wrapNone/>
          <wp:docPr id="322169689" name="Image 2" descr="Une image contenant texte, Graphiqu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169689" name="Image 2" descr="Une image contenant texte, Graphique, capture d’écran, Polic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06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741" w:rsidRPr="00997F26">
      <w:rPr>
        <w:rStyle w:val="tag"/>
        <w:rFonts w:ascii="Urbanist" w:eastAsia="Calibri" w:hAnsi="Urbanist" w:cs="Urbanist"/>
        <w:b/>
        <w:bCs/>
        <w:color w:val="19008E"/>
      </w:rPr>
      <w:t>FF FORMATIONS</w:t>
    </w:r>
    <w:r w:rsidR="00423741" w:rsidRPr="00997F26">
      <w:rPr>
        <w:rStyle w:val="tag"/>
        <w:rFonts w:ascii="Urbanist" w:eastAsia="Calibri" w:hAnsi="Urbanist" w:cs="Urbanist"/>
        <w:b/>
        <w:bCs/>
        <w:color w:val="19008E"/>
      </w:rPr>
      <w:br/>
    </w:r>
    <w:r w:rsidR="00423741" w:rsidRPr="00997F26">
      <w:rPr>
        <w:rStyle w:val="tag"/>
        <w:rFonts w:ascii="Urbanist" w:eastAsia="Calibri" w:hAnsi="Urbanist" w:cs="Urbanist"/>
        <w:color w:val="19008E"/>
      </w:rPr>
      <w:t>233 rue de la République</w:t>
    </w:r>
    <w:r w:rsidR="00423741" w:rsidRPr="00997F26">
      <w:rPr>
        <w:rStyle w:val="tag"/>
        <w:rFonts w:ascii="Urbanist" w:eastAsia="Calibri" w:hAnsi="Urbanist" w:cs="Urbanist"/>
        <w:color w:val="19008E"/>
      </w:rPr>
      <w:br/>
      <w:t>42720</w:t>
    </w:r>
    <w:r w:rsidR="00423741" w:rsidRPr="00997F26">
      <w:rPr>
        <w:rFonts w:ascii="Urbanist" w:eastAsia="Calibri" w:hAnsi="Urbanist" w:cs="Urbanist"/>
        <w:color w:val="19008E"/>
      </w:rPr>
      <w:t> </w:t>
    </w:r>
    <w:r w:rsidR="00423741" w:rsidRPr="00997F26">
      <w:rPr>
        <w:rStyle w:val="tag"/>
        <w:rFonts w:ascii="Urbanist" w:eastAsia="Calibri" w:hAnsi="Urbanist" w:cs="Urbanist"/>
        <w:color w:val="19008E"/>
      </w:rPr>
      <w:t>POUILLY SOUS CHARLIEU</w:t>
    </w:r>
    <w:r w:rsidR="00423741" w:rsidRPr="00997F26">
      <w:rPr>
        <w:rStyle w:val="tag"/>
        <w:rFonts w:ascii="Urbanist" w:eastAsia="Calibri" w:hAnsi="Urbanist" w:cs="Urbanist"/>
        <w:color w:val="19008E"/>
      </w:rPr>
      <w:br/>
    </w:r>
    <w:r w:rsidR="00423741" w:rsidRPr="00997F26">
      <w:rPr>
        <w:rFonts w:ascii="Urbanist" w:eastAsia="Calibri" w:hAnsi="Urbanist" w:cs="Urbanist"/>
        <w:color w:val="19008E"/>
      </w:rPr>
      <w:t>Email : </w:t>
    </w:r>
    <w:r w:rsidR="00423741" w:rsidRPr="00997F26">
      <w:rPr>
        <w:rStyle w:val="tag"/>
        <w:rFonts w:ascii="Urbanist" w:eastAsia="Calibri" w:hAnsi="Urbanist" w:cs="Urbanist"/>
        <w:color w:val="19008E"/>
      </w:rPr>
      <w:t>contact@ff-formations.fr</w:t>
    </w:r>
    <w:r w:rsidR="00423741" w:rsidRPr="00997F26">
      <w:rPr>
        <w:rStyle w:val="tag"/>
        <w:rFonts w:ascii="Urbanist" w:eastAsia="Calibri" w:hAnsi="Urbanist" w:cs="Urbanist"/>
        <w:color w:val="19008E"/>
      </w:rPr>
      <w:br/>
    </w:r>
    <w:r w:rsidR="00423741" w:rsidRPr="00997F26">
      <w:rPr>
        <w:rFonts w:ascii="Urbanist" w:eastAsia="Calibri" w:hAnsi="Urbanist" w:cs="Urbanist"/>
        <w:color w:val="19008E"/>
      </w:rPr>
      <w:t>Tel : </w:t>
    </w:r>
    <w:r w:rsidR="00423741" w:rsidRPr="00997F26">
      <w:rPr>
        <w:rStyle w:val="tag"/>
        <w:rFonts w:ascii="Urbanist" w:eastAsia="Calibri" w:hAnsi="Urbanist" w:cs="Urbanist"/>
        <w:color w:val="19008E"/>
      </w:rPr>
      <w:t>04 77 69 96 15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"/>
      <w:tblW w:w="3335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109"/>
    </w:tblGrid>
    <w:tr w:rsidR="00334BEC" w14:paraId="2F38EDA1" w14:textId="77777777" w:rsidTr="00334BEC">
      <w:tc>
        <w:tcPr>
          <w:tcW w:w="7109" w:type="dxa"/>
          <w:tcMar>
            <w:top w:w="5" w:type="dxa"/>
            <w:left w:w="5" w:type="dxa"/>
            <w:bottom w:w="5" w:type="dxa"/>
            <w:right w:w="5" w:type="dxa"/>
          </w:tcMar>
        </w:tcPr>
        <w:p w14:paraId="6D3DB4E8" w14:textId="25DBA7FC" w:rsidR="00334BEC" w:rsidRDefault="00334BEC" w:rsidP="00334BEC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 w:rsidRPr="005E2688">
            <w:rPr>
              <w:rFonts w:ascii="Avenir Next LT Pro" w:hAnsi="Avenir Next LT Pro"/>
              <w:noProof/>
            </w:rPr>
            <w:drawing>
              <wp:anchor distT="0" distB="0" distL="114300" distR="114300" simplePos="0" relativeHeight="251664384" behindDoc="0" locked="0" layoutInCell="1" allowOverlap="1" wp14:anchorId="76C84310" wp14:editId="7BC1B8D1">
                <wp:simplePos x="0" y="0"/>
                <wp:positionH relativeFrom="margin">
                  <wp:posOffset>4862830</wp:posOffset>
                </wp:positionH>
                <wp:positionV relativeFrom="paragraph">
                  <wp:posOffset>-278130</wp:posOffset>
                </wp:positionV>
                <wp:extent cx="1352550" cy="1322988"/>
                <wp:effectExtent l="0" t="0" r="0" b="0"/>
                <wp:wrapNone/>
                <wp:docPr id="2" name="Image 2" descr="Une image contenant texte, Graphique, capture d’écran, Polic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169689" name="Image 2" descr="Une image contenant texte, Graphique, capture d’écran, Police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1329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E2688">
            <w:rPr>
              <w:rStyle w:val="tag"/>
              <w:rFonts w:ascii="Urbanist" w:eastAsia="Calibri" w:hAnsi="Urbanist" w:cs="Urbanist"/>
              <w:b/>
              <w:bCs/>
              <w:color w:val="19008E"/>
            </w:rPr>
            <w:t>FF FORMATIONS</w:t>
          </w:r>
          <w:r w:rsidRPr="005E2688">
            <w:rPr>
              <w:rStyle w:val="tag"/>
              <w:rFonts w:ascii="Urbanist" w:eastAsia="Calibri" w:hAnsi="Urbanist" w:cs="Urbanist"/>
              <w:b/>
              <w:bCs/>
              <w:color w:val="19008E"/>
            </w:rPr>
            <w:br/>
          </w:r>
          <w:r w:rsidRPr="005E2688">
            <w:rPr>
              <w:rStyle w:val="tag"/>
              <w:rFonts w:ascii="Urbanist" w:eastAsia="Calibri" w:hAnsi="Urbanist" w:cs="Urbanist"/>
              <w:color w:val="19008E"/>
            </w:rPr>
            <w:t>233 rue de la République</w:t>
          </w:r>
          <w:r w:rsidRPr="005E2688">
            <w:rPr>
              <w:rStyle w:val="tag"/>
              <w:rFonts w:ascii="Urbanist" w:eastAsia="Calibri" w:hAnsi="Urbanist" w:cs="Urbanist"/>
              <w:color w:val="19008E"/>
            </w:rPr>
            <w:br/>
            <w:t>42720</w:t>
          </w:r>
          <w:r w:rsidRPr="005E2688">
            <w:rPr>
              <w:rFonts w:ascii="Urbanist" w:eastAsia="Calibri" w:hAnsi="Urbanist" w:cs="Urbanist"/>
              <w:color w:val="19008E"/>
            </w:rPr>
            <w:t> </w:t>
          </w:r>
          <w:r w:rsidRPr="005E2688">
            <w:rPr>
              <w:rStyle w:val="tag"/>
              <w:rFonts w:ascii="Urbanist" w:eastAsia="Calibri" w:hAnsi="Urbanist" w:cs="Urbanist"/>
              <w:color w:val="19008E"/>
            </w:rPr>
            <w:t>POUILLY SOUS CHARLIEU</w:t>
          </w:r>
          <w:r w:rsidRPr="005E2688">
            <w:rPr>
              <w:rStyle w:val="tag"/>
              <w:rFonts w:ascii="Urbanist" w:eastAsia="Calibri" w:hAnsi="Urbanist" w:cs="Urbanist"/>
              <w:color w:val="19008E"/>
            </w:rPr>
            <w:br/>
          </w:r>
          <w:r w:rsidRPr="005E2688">
            <w:rPr>
              <w:rFonts w:ascii="Urbanist" w:eastAsia="Calibri" w:hAnsi="Urbanist" w:cs="Urbanist"/>
              <w:color w:val="19008E"/>
            </w:rPr>
            <w:t>Email : </w:t>
          </w:r>
          <w:r w:rsidRPr="005E2688">
            <w:rPr>
              <w:rStyle w:val="tag"/>
              <w:rFonts w:ascii="Urbanist" w:eastAsia="Calibri" w:hAnsi="Urbanist" w:cs="Urbanist"/>
              <w:color w:val="19008E"/>
            </w:rPr>
            <w:t>contact@ff-formations.fr</w:t>
          </w:r>
          <w:r w:rsidRPr="005E2688">
            <w:rPr>
              <w:rStyle w:val="tag"/>
              <w:rFonts w:ascii="Urbanist" w:eastAsia="Calibri" w:hAnsi="Urbanist" w:cs="Urbanist"/>
              <w:color w:val="19008E"/>
            </w:rPr>
            <w:br/>
          </w:r>
          <w:r w:rsidRPr="005E2688">
            <w:rPr>
              <w:rFonts w:ascii="Urbanist" w:eastAsia="Calibri" w:hAnsi="Urbanist" w:cs="Urbanist"/>
              <w:color w:val="19008E"/>
            </w:rPr>
            <w:t>Tel : </w:t>
          </w:r>
          <w:r w:rsidRPr="005E2688">
            <w:rPr>
              <w:rStyle w:val="tag"/>
              <w:rFonts w:ascii="Urbanist" w:eastAsia="Calibri" w:hAnsi="Urbanist" w:cs="Urbanist"/>
              <w:color w:val="19008E"/>
            </w:rPr>
            <w:t>04 77 69 96 15</w:t>
          </w:r>
        </w:p>
      </w:tc>
    </w:tr>
  </w:tbl>
  <w:p w14:paraId="6060E56E" w14:textId="734ADB9D" w:rsidR="0033211F" w:rsidRPr="00334BEC" w:rsidRDefault="0033211F" w:rsidP="00334BEC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4386"/>
    <w:multiLevelType w:val="hybridMultilevel"/>
    <w:tmpl w:val="68D6657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CB32F26"/>
    <w:multiLevelType w:val="hybridMultilevel"/>
    <w:tmpl w:val="F8187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E5469"/>
    <w:multiLevelType w:val="hybridMultilevel"/>
    <w:tmpl w:val="25325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83D"/>
    <w:multiLevelType w:val="multilevel"/>
    <w:tmpl w:val="4F08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4749F"/>
    <w:multiLevelType w:val="hybridMultilevel"/>
    <w:tmpl w:val="B052E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433991">
    <w:abstractNumId w:val="1"/>
  </w:num>
  <w:num w:numId="2" w16cid:durableId="881206552">
    <w:abstractNumId w:val="4"/>
  </w:num>
  <w:num w:numId="3" w16cid:durableId="1048261253">
    <w:abstractNumId w:val="2"/>
  </w:num>
  <w:num w:numId="4" w16cid:durableId="2036615685">
    <w:abstractNumId w:val="3"/>
  </w:num>
  <w:num w:numId="5" w16cid:durableId="20028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40A7"/>
    <w:rsid w:val="001A585A"/>
    <w:rsid w:val="001C0DF8"/>
    <w:rsid w:val="002344F6"/>
    <w:rsid w:val="00293FA1"/>
    <w:rsid w:val="002D4C3E"/>
    <w:rsid w:val="003032BA"/>
    <w:rsid w:val="00331DCF"/>
    <w:rsid w:val="0033211F"/>
    <w:rsid w:val="00334BEC"/>
    <w:rsid w:val="00336870"/>
    <w:rsid w:val="0039593C"/>
    <w:rsid w:val="00413541"/>
    <w:rsid w:val="00423741"/>
    <w:rsid w:val="00425C22"/>
    <w:rsid w:val="00431F1D"/>
    <w:rsid w:val="00476F19"/>
    <w:rsid w:val="004D232B"/>
    <w:rsid w:val="004E2C15"/>
    <w:rsid w:val="00523784"/>
    <w:rsid w:val="00525169"/>
    <w:rsid w:val="00592AD6"/>
    <w:rsid w:val="005E4194"/>
    <w:rsid w:val="005E51C0"/>
    <w:rsid w:val="005E666C"/>
    <w:rsid w:val="005E67C3"/>
    <w:rsid w:val="00633A75"/>
    <w:rsid w:val="006B2089"/>
    <w:rsid w:val="006D29C1"/>
    <w:rsid w:val="006E759C"/>
    <w:rsid w:val="00711170"/>
    <w:rsid w:val="007D71C2"/>
    <w:rsid w:val="007E3C1D"/>
    <w:rsid w:val="008A1D47"/>
    <w:rsid w:val="008A3A72"/>
    <w:rsid w:val="00920772"/>
    <w:rsid w:val="00945F97"/>
    <w:rsid w:val="009B40DF"/>
    <w:rsid w:val="009D07FC"/>
    <w:rsid w:val="009D27D1"/>
    <w:rsid w:val="00A327EC"/>
    <w:rsid w:val="00A34F00"/>
    <w:rsid w:val="00A77B3E"/>
    <w:rsid w:val="00A8402C"/>
    <w:rsid w:val="00A92BCE"/>
    <w:rsid w:val="00BA5C3B"/>
    <w:rsid w:val="00BB034E"/>
    <w:rsid w:val="00BD42EF"/>
    <w:rsid w:val="00C40CA2"/>
    <w:rsid w:val="00CA2A55"/>
    <w:rsid w:val="00CF78A2"/>
    <w:rsid w:val="00E5527D"/>
    <w:rsid w:val="00E674F2"/>
    <w:rsid w:val="00ED4110"/>
    <w:rsid w:val="00F46F5B"/>
    <w:rsid w:val="00F5133B"/>
    <w:rsid w:val="00F96F8F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8260BD"/>
  <w15:docId w15:val="{6BAAC06D-7177-417E-9779-52F0BAD2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</w:style>
  <w:style w:type="character" w:customStyle="1" w:styleId="tag">
    <w:name w:val="tag"/>
    <w:basedOn w:val="Policepardfaut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7D7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71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7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71C2"/>
    <w:rPr>
      <w:sz w:val="24"/>
      <w:szCs w:val="24"/>
    </w:rPr>
  </w:style>
  <w:style w:type="character" w:styleId="lev">
    <w:name w:val="Strong"/>
    <w:basedOn w:val="Policepardfaut"/>
    <w:uiPriority w:val="22"/>
    <w:qFormat/>
    <w:rsid w:val="005E666C"/>
    <w:rPr>
      <w:b/>
      <w:bCs/>
    </w:rPr>
  </w:style>
  <w:style w:type="paragraph" w:styleId="Sansinterligne">
    <w:name w:val="No Spacing"/>
    <w:link w:val="SansinterligneCar"/>
    <w:uiPriority w:val="1"/>
    <w:qFormat/>
    <w:rsid w:val="00525169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25169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2516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3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284A614C1F4C2BBAEFAEB260687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D7AAA-AD8E-420C-BDA0-4A3888C2ABB3}"/>
      </w:docPartPr>
      <w:docPartBody>
        <w:p w:rsidR="00901332" w:rsidRDefault="00901332" w:rsidP="00901332">
          <w:pPr>
            <w:pStyle w:val="E3284A614C1F4C2BBAEFAEB260687E9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7C72A4E7A9234F2790AABE84042F3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3CB6D-7508-4E47-818B-0E8A683FA28D}"/>
      </w:docPartPr>
      <w:docPartBody>
        <w:p w:rsidR="00901332" w:rsidRDefault="00901332" w:rsidP="00901332">
          <w:pPr>
            <w:pStyle w:val="7C72A4E7A9234F2790AABE84042F3B8D"/>
          </w:pPr>
          <w:r>
            <w:rPr>
              <w:color w:val="2F5496" w:themeColor="accent1" w:themeShade="BF"/>
              <w:sz w:val="24"/>
              <w:szCs w:val="24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ist">
    <w:altName w:val="Calibri"/>
    <w:charset w:val="4D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pton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32"/>
    <w:rsid w:val="001C0DF8"/>
    <w:rsid w:val="002344F6"/>
    <w:rsid w:val="0039593C"/>
    <w:rsid w:val="00413541"/>
    <w:rsid w:val="00476F19"/>
    <w:rsid w:val="00592AD6"/>
    <w:rsid w:val="007E3C1D"/>
    <w:rsid w:val="00901332"/>
    <w:rsid w:val="009D07FC"/>
    <w:rsid w:val="00C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3284A614C1F4C2BBAEFAEB260687E92">
    <w:name w:val="E3284A614C1F4C2BBAEFAEB260687E92"/>
    <w:rsid w:val="00901332"/>
  </w:style>
  <w:style w:type="paragraph" w:customStyle="1" w:styleId="7C72A4E7A9234F2790AABE84042F3B8D">
    <w:name w:val="7C72A4E7A9234F2790AABE84042F3B8D"/>
    <w:rsid w:val="00901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1174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PROFESSIONNEL GESTIONNAIRE COMPTABLE ET FISCAL</vt:lpstr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PROFESSIONNEL GESTIONNAIRE COMPTABLE ET FISCAL</dc:title>
  <dc:subject>RNCP 37949</dc:subject>
  <dc:creator>Administratif 2</dc:creator>
  <cp:lastModifiedBy>LENOVO</cp:lastModifiedBy>
  <cp:revision>10</cp:revision>
  <cp:lastPrinted>2025-07-15T08:00:00Z</cp:lastPrinted>
  <dcterms:created xsi:type="dcterms:W3CDTF">2025-02-06T10:07:00Z</dcterms:created>
  <dcterms:modified xsi:type="dcterms:W3CDTF">2025-07-16T06:38:00Z</dcterms:modified>
</cp:coreProperties>
</file>