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DCED" w14:textId="77777777" w:rsidR="00AB1954" w:rsidRDefault="00C46F5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B5394"/>
          <w:sz w:val="130"/>
          <w:szCs w:val="130"/>
        </w:rPr>
      </w:pPr>
      <w:bookmarkStart w:id="0" w:name="_fjujxvn4nm8" w:colFirst="0" w:colLast="0"/>
      <w:bookmarkEnd w:id="0"/>
      <w:r>
        <w:rPr>
          <w:color w:val="0B5394"/>
          <w:sz w:val="130"/>
          <w:szCs w:val="130"/>
        </w:rPr>
        <w:t>SCS</w:t>
      </w:r>
    </w:p>
    <w:p w14:paraId="16ED5CBF" w14:textId="77777777" w:rsidR="00AB1954" w:rsidRDefault="00C46F51">
      <w:pPr>
        <w:pStyle w:val="Subtitle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1" w:name="_iadp9bnpgodm" w:colFirst="0" w:colLast="0"/>
      <w:bookmarkEnd w:id="1"/>
      <w:r>
        <w:rPr>
          <w:b/>
        </w:rPr>
        <w:t>Student-Centered Support</w:t>
      </w:r>
    </w:p>
    <w:p w14:paraId="2B0BCD8D" w14:textId="77777777" w:rsidR="00AB1954" w:rsidRDefault="00C46F51">
      <w:pPr>
        <w:spacing w:after="200" w:line="240" w:lineRule="auto"/>
        <w:rPr>
          <w:color w:val="00AB44"/>
        </w:rPr>
      </w:pPr>
      <w:r>
        <w:rPr>
          <w:noProof/>
        </w:rPr>
        <w:drawing>
          <wp:inline distT="114300" distB="114300" distL="114300" distR="114300" wp14:anchorId="7DECE97A" wp14:editId="04C5ECC7">
            <wp:extent cx="419100" cy="28575"/>
            <wp:effectExtent l="0" t="0" r="0" b="0"/>
            <wp:docPr id="3" name="image2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mall green rectangle to divide sections of the docu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D95C9B" w14:textId="77777777" w:rsidR="00AB1954" w:rsidRDefault="00C46F51">
      <w:pPr>
        <w:pStyle w:val="Heading1"/>
        <w:rPr>
          <w:color w:val="0B5394"/>
          <w:sz w:val="26"/>
          <w:szCs w:val="26"/>
        </w:rPr>
      </w:pPr>
      <w:bookmarkStart w:id="2" w:name="_kksargexgkrw" w:colFirst="0" w:colLast="0"/>
      <w:bookmarkEnd w:id="2"/>
      <w:r>
        <w:rPr>
          <w:color w:val="0B5394"/>
        </w:rPr>
        <w:t>DEFINITION</w:t>
      </w:r>
    </w:p>
    <w:p w14:paraId="73C2A3F6" w14:textId="77777777" w:rsidR="00AB1954" w:rsidRDefault="00C46F51">
      <w:r>
        <w:t>A resource with specialized staff who can provide support to students in need of social-emotional coping skills and de-escalation techniques.</w:t>
      </w:r>
    </w:p>
    <w:p w14:paraId="0D1905BD" w14:textId="77777777" w:rsidR="00AB1954" w:rsidRDefault="00C46F51">
      <w:pPr>
        <w:spacing w:after="200" w:line="240" w:lineRule="auto"/>
        <w:rPr>
          <w:color w:val="00AB44"/>
        </w:rPr>
      </w:pPr>
      <w:r>
        <w:rPr>
          <w:noProof/>
        </w:rPr>
        <w:drawing>
          <wp:inline distT="114300" distB="114300" distL="114300" distR="114300" wp14:anchorId="381940B8" wp14:editId="3BD4B60D">
            <wp:extent cx="419100" cy="28575"/>
            <wp:effectExtent l="0" t="0" r="0" b="0"/>
            <wp:docPr id="5" name="image2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mall green rectangle to divide sections of the docu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DD065" w14:textId="77777777" w:rsidR="00AB1954" w:rsidRDefault="00C46F51">
      <w:pPr>
        <w:pStyle w:val="Heading1"/>
        <w:rPr>
          <w:color w:val="0B5394"/>
          <w:sz w:val="26"/>
          <w:szCs w:val="26"/>
        </w:rPr>
      </w:pPr>
      <w:bookmarkStart w:id="3" w:name="_lr1ggk7745v2" w:colFirst="0" w:colLast="0"/>
      <w:bookmarkEnd w:id="3"/>
      <w:r>
        <w:rPr>
          <w:color w:val="0B5394"/>
        </w:rPr>
        <w:t>PURPOSE</w:t>
      </w:r>
    </w:p>
    <w:p w14:paraId="0B307708" w14:textId="77777777" w:rsidR="00AB1954" w:rsidRDefault="00C46F51">
      <w:r>
        <w:t>Due to social-emotional circumstances and different levels of emotional response, some students find it difficult to function within the academic setting at sudden and emerging moments.</w:t>
      </w:r>
    </w:p>
    <w:p w14:paraId="5D531431" w14:textId="77777777" w:rsidR="00AB1954" w:rsidRDefault="00C46F51">
      <w:r>
        <w:t xml:space="preserve">SCS seeks to provide individualized supports, interventions, and counseling for students to self-regulate and de-escalate so they can more successfully meet the academic demands of the school environment.  </w:t>
      </w:r>
    </w:p>
    <w:p w14:paraId="573A9509" w14:textId="77777777" w:rsidR="00AB1954" w:rsidRDefault="00C46F51">
      <w:pPr>
        <w:spacing w:after="200" w:line="240" w:lineRule="auto"/>
        <w:rPr>
          <w:color w:val="00AB44"/>
        </w:rPr>
      </w:pPr>
      <w:r>
        <w:rPr>
          <w:noProof/>
        </w:rPr>
        <w:drawing>
          <wp:inline distT="114300" distB="114300" distL="114300" distR="114300" wp14:anchorId="6A58D714" wp14:editId="6D40099B">
            <wp:extent cx="419100" cy="28575"/>
            <wp:effectExtent l="0" t="0" r="0" b="0"/>
            <wp:docPr id="1" name="image2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mall green rectangle to divide sections of the docu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74500F" w14:textId="77777777" w:rsidR="00AB1954" w:rsidRDefault="00C46F51">
      <w:pPr>
        <w:pStyle w:val="Heading1"/>
        <w:rPr>
          <w:color w:val="0B5394"/>
          <w:sz w:val="26"/>
          <w:szCs w:val="26"/>
        </w:rPr>
      </w:pPr>
      <w:bookmarkStart w:id="4" w:name="_rfkwf4ewydns" w:colFirst="0" w:colLast="0"/>
      <w:bookmarkEnd w:id="4"/>
      <w:r>
        <w:rPr>
          <w:color w:val="0B5394"/>
        </w:rPr>
        <w:t>OBJECTIVE</w:t>
      </w:r>
    </w:p>
    <w:p w14:paraId="72304ED3" w14:textId="77777777" w:rsidR="00AB1954" w:rsidRDefault="00C46F51">
      <w:r>
        <w:t>To return the students to class as soon as possible, enabling them to be better situated to learn.</w:t>
      </w:r>
    </w:p>
    <w:p w14:paraId="424CECC3" w14:textId="77777777" w:rsidR="00AB1954" w:rsidRDefault="00C46F51">
      <w:pPr>
        <w:spacing w:after="200" w:line="240" w:lineRule="auto"/>
        <w:rPr>
          <w:color w:val="00AB44"/>
        </w:rPr>
      </w:pPr>
      <w:r>
        <w:rPr>
          <w:noProof/>
        </w:rPr>
        <w:drawing>
          <wp:inline distT="114300" distB="114300" distL="114300" distR="114300" wp14:anchorId="4CBD7C5D" wp14:editId="1C58DBC5">
            <wp:extent cx="419100" cy="28575"/>
            <wp:effectExtent l="0" t="0" r="0" b="0"/>
            <wp:docPr id="6" name="image2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mall green rectangle to divide sections of the docu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23D546" w14:textId="77777777" w:rsidR="00AB1954" w:rsidRDefault="00C46F51">
      <w:pPr>
        <w:pStyle w:val="Heading1"/>
        <w:rPr>
          <w:color w:val="0B5394"/>
          <w:sz w:val="26"/>
          <w:szCs w:val="26"/>
        </w:rPr>
      </w:pPr>
      <w:bookmarkStart w:id="5" w:name="_8a6fsp9k19im" w:colFirst="0" w:colLast="0"/>
      <w:bookmarkEnd w:id="5"/>
      <w:r>
        <w:rPr>
          <w:color w:val="0B5394"/>
        </w:rPr>
        <w:t>DATA TRACKING</w:t>
      </w:r>
    </w:p>
    <w:p w14:paraId="25B9AF81" w14:textId="77777777" w:rsidR="00AB1954" w:rsidRDefault="00C46F51">
      <w:r>
        <w:t>Various systems and tools will be used to monitor student caseload, visits, and progress toward desired student outcomes.</w:t>
      </w:r>
    </w:p>
    <w:p w14:paraId="5F8EAFDE" w14:textId="77777777" w:rsidR="00AB1954" w:rsidRDefault="00C46F5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br w:type="column"/>
      </w:r>
    </w:p>
    <w:p w14:paraId="7FFDC6D7" w14:textId="20FFC495" w:rsidR="00AB1954" w:rsidRDefault="00C46F51">
      <w:pPr>
        <w:spacing w:after="200" w:line="240" w:lineRule="auto"/>
        <w:rPr>
          <w:color w:val="00AB44"/>
        </w:rPr>
      </w:pPr>
      <w:r>
        <w:rPr>
          <w:noProof/>
        </w:rPr>
        <w:drawing>
          <wp:inline distT="114300" distB="114300" distL="114300" distR="114300" wp14:anchorId="17F3E232" wp14:editId="0239528A">
            <wp:extent cx="419100" cy="28575"/>
            <wp:effectExtent l="0" t="0" r="0" b="0"/>
            <wp:docPr id="4" name="image2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mall green rectangle to divide sections of the docu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21539" w14:textId="77777777" w:rsidR="00AB1954" w:rsidRDefault="00C46F51">
      <w:pPr>
        <w:pStyle w:val="Heading1"/>
        <w:rPr>
          <w:color w:val="0B5394"/>
          <w:sz w:val="26"/>
          <w:szCs w:val="26"/>
        </w:rPr>
      </w:pPr>
      <w:bookmarkStart w:id="6" w:name="_lehkdbf5doui" w:colFirst="0" w:colLast="0"/>
      <w:bookmarkEnd w:id="6"/>
      <w:r>
        <w:rPr>
          <w:color w:val="0B5394"/>
        </w:rPr>
        <w:t>FOCUS AREAS</w:t>
      </w:r>
    </w:p>
    <w:p w14:paraId="41B513EF" w14:textId="77777777" w:rsidR="00AB1954" w:rsidRDefault="00C46F51">
      <w:pPr>
        <w:spacing w:after="0"/>
      </w:pPr>
      <w:r>
        <w:rPr>
          <w:b/>
        </w:rPr>
        <w:t>PROCESSING</w:t>
      </w:r>
    </w:p>
    <w:p w14:paraId="5ACA84B3" w14:textId="77777777" w:rsidR="00AB1954" w:rsidRDefault="00C46F51">
      <w:pPr>
        <w:spacing w:after="0"/>
      </w:pPr>
      <w:r>
        <w:t>Students who self-report or are referred by administration/school counselor to process through sudden and emerging emotional responses that require coping skills and de-escalation techniques.</w:t>
      </w:r>
    </w:p>
    <w:p w14:paraId="2651AECE" w14:textId="77777777" w:rsidR="00AB1954" w:rsidRDefault="00AB1954">
      <w:pPr>
        <w:spacing w:after="0"/>
      </w:pPr>
    </w:p>
    <w:p w14:paraId="26ABDE44" w14:textId="77777777" w:rsidR="00AB1954" w:rsidRDefault="00C46F51">
      <w:pPr>
        <w:spacing w:after="0"/>
      </w:pPr>
      <w:r>
        <w:rPr>
          <w:b/>
        </w:rPr>
        <w:t>CHECK-INS</w:t>
      </w:r>
    </w:p>
    <w:p w14:paraId="2A7AB0D8" w14:textId="77777777" w:rsidR="00AB1954" w:rsidRDefault="00C46F51">
      <w:pPr>
        <w:spacing w:after="0"/>
      </w:pPr>
      <w:r>
        <w:t xml:space="preserve">Students who are on a predetermined plan to check into the room to self-regulate and identify their zone of regulation.  </w:t>
      </w:r>
    </w:p>
    <w:p w14:paraId="3FDF15A7" w14:textId="77777777" w:rsidR="00AB1954" w:rsidRDefault="00AB1954">
      <w:pPr>
        <w:spacing w:after="0"/>
      </w:pPr>
    </w:p>
    <w:p w14:paraId="6C4E7092" w14:textId="77777777" w:rsidR="00AB1954" w:rsidRDefault="00C46F51">
      <w:pPr>
        <w:spacing w:after="0"/>
      </w:pPr>
      <w:r>
        <w:rPr>
          <w:b/>
        </w:rPr>
        <w:t>SOCIAL WORK COUNSELING</w:t>
      </w:r>
    </w:p>
    <w:p w14:paraId="18418721" w14:textId="77777777" w:rsidR="00AB1954" w:rsidRDefault="00C46F51">
      <w:pPr>
        <w:spacing w:after="0"/>
      </w:pPr>
      <w:r>
        <w:t>Students who meet one-on-one with a licensed social worker to discuss personal struggles and concerns.</w:t>
      </w:r>
    </w:p>
    <w:p w14:paraId="24E9BAA8" w14:textId="77777777" w:rsidR="00AB1954" w:rsidRDefault="00AB1954">
      <w:pPr>
        <w:spacing w:after="0"/>
      </w:pPr>
    </w:p>
    <w:p w14:paraId="35AA8551" w14:textId="77777777" w:rsidR="00AB1954" w:rsidRDefault="00C46F51">
      <w:pPr>
        <w:spacing w:after="0"/>
      </w:pPr>
      <w:r>
        <w:rPr>
          <w:b/>
        </w:rPr>
        <w:t>MTSS / RTI</w:t>
      </w:r>
    </w:p>
    <w:p w14:paraId="69C9366F" w14:textId="77777777" w:rsidR="00AB1954" w:rsidRDefault="00C46F51">
      <w:pPr>
        <w:spacing w:after="0"/>
      </w:pPr>
      <w:r>
        <w:t>Students who receive academic supports and interventions to accommodate individualized challenges with class assignments.</w:t>
      </w:r>
    </w:p>
    <w:p w14:paraId="673A4180" w14:textId="77777777" w:rsidR="00AB1954" w:rsidRDefault="00AB1954">
      <w:pPr>
        <w:spacing w:after="0"/>
      </w:pPr>
    </w:p>
    <w:p w14:paraId="40EFAB09" w14:textId="77777777" w:rsidR="00AB1954" w:rsidRDefault="00C46F51">
      <w:pPr>
        <w:spacing w:after="0"/>
      </w:pPr>
      <w:r>
        <w:rPr>
          <w:b/>
        </w:rPr>
        <w:t>GROUPS</w:t>
      </w:r>
    </w:p>
    <w:p w14:paraId="45814273" w14:textId="77777777" w:rsidR="00AB1954" w:rsidRDefault="00C46F51">
      <w:pPr>
        <w:spacing w:after="0"/>
      </w:pPr>
      <w:r>
        <w:t>Students who are invited to participate in group discussions led by a licensed social worker about specific social-emotional topics.  This will mostly occur during Academic Period.</w:t>
      </w:r>
    </w:p>
    <w:p w14:paraId="0ADF08E0" w14:textId="77777777" w:rsidR="00AB1954" w:rsidRDefault="00AB1954">
      <w:pPr>
        <w:spacing w:after="0"/>
      </w:pPr>
    </w:p>
    <w:p w14:paraId="29643DB6" w14:textId="77777777" w:rsidR="00AB1954" w:rsidRDefault="00C46F51">
      <w:pPr>
        <w:spacing w:after="0"/>
      </w:pPr>
      <w:r>
        <w:rPr>
          <w:b/>
        </w:rPr>
        <w:t>LUNCH</w:t>
      </w:r>
    </w:p>
    <w:p w14:paraId="05A03BC6" w14:textId="77777777" w:rsidR="00AB1954" w:rsidRDefault="00C46F51">
      <w:pPr>
        <w:spacing w:after="0"/>
      </w:pPr>
      <w:r>
        <w:t>Students who receive permission to eat lunch with SCS staff, providing time to build authentic relationships/connections.  This also allows students to avoid unwanted lunch room dynamics.</w:t>
      </w:r>
    </w:p>
    <w:p w14:paraId="6F21C76F" w14:textId="77777777" w:rsidR="00AB1954" w:rsidRDefault="00AB1954">
      <w:pPr>
        <w:pBdr>
          <w:top w:val="nil"/>
          <w:left w:val="nil"/>
          <w:bottom w:val="nil"/>
          <w:right w:val="nil"/>
          <w:between w:val="nil"/>
        </w:pBdr>
      </w:pPr>
    </w:p>
    <w:sectPr w:rsidR="00AB1954">
      <w:headerReference w:type="default" r:id="rId7"/>
      <w:footerReference w:type="default" r:id="rId8"/>
      <w:pgSz w:w="12240" w:h="15840"/>
      <w:pgMar w:top="720" w:right="720" w:bottom="431" w:left="720" w:header="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CB54" w14:textId="77777777" w:rsidR="00977310" w:rsidRDefault="00977310">
      <w:pPr>
        <w:spacing w:after="0" w:line="240" w:lineRule="auto"/>
      </w:pPr>
      <w:r>
        <w:separator/>
      </w:r>
    </w:p>
  </w:endnote>
  <w:endnote w:type="continuationSeparator" w:id="0">
    <w:p w14:paraId="25D45901" w14:textId="77777777" w:rsidR="00977310" w:rsidRDefault="0097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ahoma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7B2E" w14:textId="77777777" w:rsidR="00AB1954" w:rsidRDefault="00AB1954">
    <w:pPr>
      <w:pBdr>
        <w:top w:val="nil"/>
        <w:left w:val="nil"/>
        <w:bottom w:val="nil"/>
        <w:right w:val="nil"/>
        <w:between w:val="nil"/>
      </w:pBdr>
      <w:spacing w:after="0" w:line="3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E1F3" w14:textId="77777777" w:rsidR="00977310" w:rsidRDefault="00977310">
      <w:pPr>
        <w:spacing w:after="0" w:line="240" w:lineRule="auto"/>
      </w:pPr>
      <w:r>
        <w:separator/>
      </w:r>
    </w:p>
  </w:footnote>
  <w:footnote w:type="continuationSeparator" w:id="0">
    <w:p w14:paraId="2CF69273" w14:textId="77777777" w:rsidR="00977310" w:rsidRDefault="0097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9500" w14:textId="77777777" w:rsidR="006E6CEA" w:rsidRDefault="006E6CEA" w:rsidP="006E6CEA">
    <w:pPr>
      <w:pStyle w:val="Header"/>
    </w:pPr>
  </w:p>
  <w:p w14:paraId="03846714" w14:textId="64828C4F" w:rsidR="006E6CEA" w:rsidRPr="00A53DA7" w:rsidRDefault="006E6CEA" w:rsidP="006E6CEA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3EA28ED8" w14:textId="77777777" w:rsidR="006E6CEA" w:rsidRDefault="006E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54"/>
    <w:rsid w:val="005E129E"/>
    <w:rsid w:val="006E6CEA"/>
    <w:rsid w:val="00977310"/>
    <w:rsid w:val="00AB1954"/>
    <w:rsid w:val="00C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3D294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EA"/>
  </w:style>
  <w:style w:type="paragraph" w:styleId="Footer">
    <w:name w:val="footer"/>
    <w:basedOn w:val="Normal"/>
    <w:link w:val="FooterChar"/>
    <w:uiPriority w:val="99"/>
    <w:unhideWhenUsed/>
    <w:rsid w:val="006E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3</cp:revision>
  <dcterms:created xsi:type="dcterms:W3CDTF">2022-05-08T22:30:00Z</dcterms:created>
  <dcterms:modified xsi:type="dcterms:W3CDTF">2022-07-14T21:08:00Z</dcterms:modified>
</cp:coreProperties>
</file>