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3122" w14:textId="77777777" w:rsidR="006F3C4E" w:rsidRDefault="006F3C4E" w:rsidP="00D03F04">
      <w:pPr>
        <w:jc w:val="center"/>
        <w:rPr>
          <w:bCs/>
          <w:u w:val="single"/>
        </w:rPr>
      </w:pPr>
      <w:r w:rsidRPr="006F3C4E">
        <w:rPr>
          <w:rStyle w:val="Hyperlink"/>
          <w:noProof/>
          <w:lang w:eastAsia="de-DE"/>
        </w:rPr>
        <w:drawing>
          <wp:anchor distT="0" distB="0" distL="114300" distR="114300" simplePos="0" relativeHeight="251658240" behindDoc="0" locked="0" layoutInCell="1" allowOverlap="1" wp14:anchorId="312C5E0E" wp14:editId="0E2118C7">
            <wp:simplePos x="0" y="0"/>
            <wp:positionH relativeFrom="margin">
              <wp:posOffset>2969260</wp:posOffset>
            </wp:positionH>
            <wp:positionV relativeFrom="margin">
              <wp:posOffset>-342624</wp:posOffset>
            </wp:positionV>
            <wp:extent cx="635635" cy="588010"/>
            <wp:effectExtent l="0" t="0" r="0" b="2540"/>
            <wp:wrapNone/>
            <wp:docPr id="1" name="Grafik 1" descr="C:\Users\franziska.behl\Desktop\kitavm\Logo mykita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ziska.behl\Desktop\kitavm\Logo mykitav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63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C4E">
        <w:rPr>
          <w:noProof/>
          <w:lang w:eastAsia="de-DE"/>
        </w:rPr>
        <w:drawing>
          <wp:anchor distT="0" distB="0" distL="114300" distR="114300" simplePos="0" relativeHeight="251659264" behindDoc="0" locked="0" layoutInCell="1" allowOverlap="1" wp14:anchorId="26C04E08" wp14:editId="3A7E442D">
            <wp:simplePos x="0" y="0"/>
            <wp:positionH relativeFrom="margin">
              <wp:posOffset>2103810</wp:posOffset>
            </wp:positionH>
            <wp:positionV relativeFrom="margin">
              <wp:posOffset>-415290</wp:posOffset>
            </wp:positionV>
            <wp:extent cx="619704" cy="747699"/>
            <wp:effectExtent l="0" t="0" r="9525" b="0"/>
            <wp:wrapNone/>
            <wp:docPr id="5" name="Grafik 5" descr="C:\Users\franziska.behl\Desktop\1200px-Wappen_von_Goldbach_(Unterfrank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ziska.behl\Desktop\1200px-Wappen_von_Goldbach_(Unterfranken).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704" cy="7476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5D85F" w14:textId="77777777" w:rsidR="006F3C4E" w:rsidRDefault="006F3C4E" w:rsidP="00D03F04">
      <w:pPr>
        <w:jc w:val="center"/>
        <w:rPr>
          <w:bCs/>
          <w:u w:val="single"/>
        </w:rPr>
      </w:pPr>
    </w:p>
    <w:p w14:paraId="42FA6105" w14:textId="77777777" w:rsidR="00D03F04" w:rsidRPr="00D03F04" w:rsidRDefault="00D03F04" w:rsidP="00D03F04">
      <w:pPr>
        <w:jc w:val="center"/>
        <w:rPr>
          <w:bCs/>
          <w:u w:val="single"/>
        </w:rPr>
      </w:pPr>
      <w:r w:rsidRPr="00D03F04">
        <w:rPr>
          <w:bCs/>
          <w:u w:val="single"/>
        </w:rPr>
        <w:t>Goldbach startet mit digitalem Kita-Anmeldeverfahren!</w:t>
      </w:r>
    </w:p>
    <w:p w14:paraId="1A68D29D" w14:textId="77777777" w:rsidR="00D03F04" w:rsidRPr="00D03F04" w:rsidRDefault="00D03F04" w:rsidP="00D03F04">
      <w:pPr>
        <w:rPr>
          <w:bCs/>
        </w:rPr>
      </w:pPr>
      <w:r w:rsidRPr="00D03F04">
        <w:rPr>
          <w:bCs/>
        </w:rPr>
        <w:t xml:space="preserve">Ab dem </w:t>
      </w:r>
      <w:r w:rsidRPr="00D03F04">
        <w:rPr>
          <w:b/>
          <w:bCs/>
        </w:rPr>
        <w:t>07.01.2025</w:t>
      </w:r>
      <w:r w:rsidRPr="00D03F04">
        <w:rPr>
          <w:bCs/>
        </w:rPr>
        <w:t xml:space="preserve"> können Eltern in Goldbach ihre Kinder für das kommende Kindergartenjahr digital über das neue Portal „</w:t>
      </w:r>
      <w:proofErr w:type="spellStart"/>
      <w:r w:rsidRPr="00D03F04">
        <w:rPr>
          <w:bCs/>
        </w:rPr>
        <w:t>mykitaVM</w:t>
      </w:r>
      <w:proofErr w:type="spellEnd"/>
      <w:r w:rsidRPr="00D03F04">
        <w:rPr>
          <w:bCs/>
        </w:rPr>
        <w:t xml:space="preserve">“ anmelden. Die Plattform ist unter der Adresse </w:t>
      </w:r>
      <w:hyperlink r:id="rId6" w:history="1">
        <w:r w:rsidRPr="003D731E">
          <w:rPr>
            <w:rStyle w:val="Hyperlink"/>
            <w:bCs/>
          </w:rPr>
          <w:t>www.goldbach.mykitavm.de</w:t>
        </w:r>
      </w:hyperlink>
      <w:r>
        <w:rPr>
          <w:bCs/>
        </w:rPr>
        <w:t xml:space="preserve"> </w:t>
      </w:r>
      <w:r w:rsidRPr="00D03F04">
        <w:rPr>
          <w:bCs/>
        </w:rPr>
        <w:t xml:space="preserve">erreichbar. Der Anmeldezeitraum für </w:t>
      </w:r>
      <w:r>
        <w:rPr>
          <w:bCs/>
        </w:rPr>
        <w:t>das Kindergartenjahr 2025/</w:t>
      </w:r>
      <w:r w:rsidRPr="00D03F04">
        <w:rPr>
          <w:bCs/>
        </w:rPr>
        <w:t xml:space="preserve">26 läuft vom </w:t>
      </w:r>
      <w:r w:rsidRPr="00D03F04">
        <w:rPr>
          <w:b/>
          <w:bCs/>
        </w:rPr>
        <w:t>07.01.2025 bis zum 15.02.2025</w:t>
      </w:r>
      <w:r w:rsidRPr="00D03F04">
        <w:rPr>
          <w:bCs/>
        </w:rPr>
        <w:t xml:space="preserve"> und erleichtert den Anmeldeprozess sowohl für die Eltern als auch für die Kindertageseinrichtungen und die Gemeindeverwaltung.</w:t>
      </w:r>
    </w:p>
    <w:p w14:paraId="426483B0" w14:textId="77777777" w:rsidR="00D03F04" w:rsidRPr="00D03F04" w:rsidRDefault="00D03F04" w:rsidP="00D03F04">
      <w:pPr>
        <w:rPr>
          <w:b/>
          <w:bCs/>
        </w:rPr>
      </w:pPr>
      <w:r w:rsidRPr="00D03F04">
        <w:rPr>
          <w:b/>
          <w:bCs/>
        </w:rPr>
        <w:t>Einblicke in die Einrichtungen</w:t>
      </w:r>
    </w:p>
    <w:p w14:paraId="251CC8B0" w14:textId="77777777" w:rsidR="00D03F04" w:rsidRPr="00D03F04" w:rsidRDefault="00D03F04" w:rsidP="00D03F04">
      <w:pPr>
        <w:rPr>
          <w:bCs/>
        </w:rPr>
      </w:pPr>
      <w:r w:rsidRPr="00D03F04">
        <w:rPr>
          <w:bCs/>
        </w:rPr>
        <w:t xml:space="preserve">Auf der Plattform </w:t>
      </w:r>
      <w:proofErr w:type="spellStart"/>
      <w:r w:rsidRPr="00D03F04">
        <w:rPr>
          <w:bCs/>
        </w:rPr>
        <w:t>mykitaVM</w:t>
      </w:r>
      <w:proofErr w:type="spellEnd"/>
      <w:r w:rsidRPr="00D03F04">
        <w:rPr>
          <w:bCs/>
        </w:rPr>
        <w:t xml:space="preserve"> finden Eltern detaillierte Informationen zu allen Kindertageseinrichtungen in Goldbach. Von den pädagogischen Konzepten bis hin zu den individuellen Schwerpunkten der Kitas können sich Interessierte einen ersten Eindruck verschaffen. </w:t>
      </w:r>
    </w:p>
    <w:p w14:paraId="5C4BC1EE" w14:textId="77777777" w:rsidR="00D03F04" w:rsidRPr="00D03F04" w:rsidRDefault="00D03F04" w:rsidP="00D03F04">
      <w:pPr>
        <w:rPr>
          <w:b/>
          <w:bCs/>
        </w:rPr>
      </w:pPr>
      <w:r w:rsidRPr="00D03F04">
        <w:rPr>
          <w:b/>
          <w:bCs/>
        </w:rPr>
        <w:t>So funktioniert die Anmeldung</w:t>
      </w:r>
      <w:r w:rsidR="00847CE3">
        <w:rPr>
          <w:b/>
          <w:bCs/>
        </w:rPr>
        <w:t xml:space="preserve"> für den Kindergarten</w:t>
      </w:r>
    </w:p>
    <w:p w14:paraId="615BB7ED" w14:textId="77777777" w:rsidR="00D03F04" w:rsidRDefault="00D03F04" w:rsidP="00D03F04">
      <w:pPr>
        <w:rPr>
          <w:bCs/>
        </w:rPr>
      </w:pPr>
      <w:r w:rsidRPr="00D03F04">
        <w:rPr>
          <w:bCs/>
        </w:rPr>
        <w:t xml:space="preserve">Nach der Registrierung auf der Plattform, die ab dem 07.01.2025 freigeschaltet ist, können Eltern bis zu drei Vormerkungen für ihre Wunsch-Kitas eintragen. Innerhalb des Anmeldezeitraums ist ein </w:t>
      </w:r>
      <w:r w:rsidRPr="00D03F04">
        <w:rPr>
          <w:bCs/>
          <w:u w:val="single"/>
        </w:rPr>
        <w:t>persönlicher Termin</w:t>
      </w:r>
      <w:r w:rsidRPr="00D03F04">
        <w:rPr>
          <w:bCs/>
        </w:rPr>
        <w:t xml:space="preserve"> in der Wunscheinrichtung notwendig, um die Vormerkung verbindlich </w:t>
      </w:r>
      <w:r w:rsidR="00F911D2">
        <w:rPr>
          <w:bCs/>
        </w:rPr>
        <w:t xml:space="preserve">per Unterschrift </w:t>
      </w:r>
      <w:r w:rsidRPr="00D03F04">
        <w:rPr>
          <w:bCs/>
        </w:rPr>
        <w:t>zu bestätigen.</w:t>
      </w:r>
    </w:p>
    <w:p w14:paraId="16ABF197" w14:textId="77777777" w:rsidR="00847CE3" w:rsidRDefault="00847CE3" w:rsidP="00D03F04">
      <w:pPr>
        <w:rPr>
          <w:b/>
          <w:bCs/>
        </w:rPr>
      </w:pPr>
      <w:r w:rsidRPr="00847CE3">
        <w:rPr>
          <w:b/>
          <w:bCs/>
        </w:rPr>
        <w:t>Besonderheiten bei der Krippenanmeldung</w:t>
      </w:r>
    </w:p>
    <w:p w14:paraId="5D5FF64F" w14:textId="77777777" w:rsidR="00847CE3" w:rsidRPr="00D03F04" w:rsidRDefault="00847CE3" w:rsidP="00D03F04">
      <w:pPr>
        <w:rPr>
          <w:bCs/>
        </w:rPr>
      </w:pPr>
      <w:r>
        <w:rPr>
          <w:bCs/>
        </w:rPr>
        <w:t xml:space="preserve">Anmeldungen von Kindern unter drei Jahren </w:t>
      </w:r>
      <w:r>
        <w:rPr>
          <w:b/>
          <w:bCs/>
        </w:rPr>
        <w:t>(</w:t>
      </w:r>
      <w:r w:rsidR="00AB193C">
        <w:rPr>
          <w:b/>
          <w:bCs/>
        </w:rPr>
        <w:t>Kripp</w:t>
      </w:r>
      <w:r>
        <w:rPr>
          <w:b/>
          <w:bCs/>
        </w:rPr>
        <w:t>enplätze) kö</w:t>
      </w:r>
      <w:r w:rsidRPr="00847CE3">
        <w:rPr>
          <w:b/>
          <w:bCs/>
        </w:rPr>
        <w:t>nnen ganzjährig abgegeben werden</w:t>
      </w:r>
      <w:r w:rsidRPr="00847CE3">
        <w:rPr>
          <w:bCs/>
        </w:rPr>
        <w:t xml:space="preserve"> und sind nicht an die Fristen des Kindergartenjahres gebunden. Eltern können die Krippenplätze ebenfalls über das Portal vormerken und werden von den Einrichtungen über den weiteren Ablauf informiert. Ein persönlicher Termin in der ausgewählten Krippe bleibt auch hier erforderlich.</w:t>
      </w:r>
    </w:p>
    <w:p w14:paraId="45792757" w14:textId="77777777" w:rsidR="00D03F04" w:rsidRDefault="00D03F04" w:rsidP="00D03F04">
      <w:pPr>
        <w:rPr>
          <w:bCs/>
        </w:rPr>
      </w:pPr>
      <w:r w:rsidRPr="00D03F04">
        <w:rPr>
          <w:bCs/>
        </w:rPr>
        <w:t xml:space="preserve">Besuchen Sie ab dem </w:t>
      </w:r>
      <w:r w:rsidRPr="00D03F04">
        <w:rPr>
          <w:b/>
          <w:bCs/>
        </w:rPr>
        <w:t>07.01.2025</w:t>
      </w:r>
      <w:r w:rsidRPr="00D03F04">
        <w:rPr>
          <w:bCs/>
        </w:rPr>
        <w:t xml:space="preserve"> </w:t>
      </w:r>
      <w:hyperlink r:id="rId7" w:history="1">
        <w:r w:rsidRPr="003D731E">
          <w:rPr>
            <w:rStyle w:val="Hyperlink"/>
            <w:bCs/>
          </w:rPr>
          <w:t>www.goldbach.mykitavm.de</w:t>
        </w:r>
      </w:hyperlink>
      <w:r>
        <w:rPr>
          <w:bCs/>
        </w:rPr>
        <w:t xml:space="preserve"> </w:t>
      </w:r>
      <w:r w:rsidRPr="00D03F04">
        <w:rPr>
          <w:bCs/>
        </w:rPr>
        <w:t>und nutzen Sie die digitale Anmeldung für die Kindertagesstätten in Goldbach!</w:t>
      </w:r>
    </w:p>
    <w:p w14:paraId="53E70AFF" w14:textId="77777777" w:rsidR="00D03F04" w:rsidRDefault="00D03F04" w:rsidP="00D03F04">
      <w:pPr>
        <w:rPr>
          <w:bCs/>
        </w:rPr>
      </w:pPr>
      <w:r>
        <w:rPr>
          <w:b/>
          <w:bCs/>
        </w:rPr>
        <w:t>Fragen zum Anmeldeverfahren? Wir helfen Ihnen gerne weiter!</w:t>
      </w:r>
    </w:p>
    <w:p w14:paraId="619DC308" w14:textId="77777777" w:rsidR="00D03F04" w:rsidRDefault="00D03F04" w:rsidP="00D03F04">
      <w:r>
        <w:t xml:space="preserve">Bei Fragen rund um das digitale Anmeldeverfahren können sich Eltern an das </w:t>
      </w:r>
      <w:r>
        <w:rPr>
          <w:rStyle w:val="Fett"/>
        </w:rPr>
        <w:t>Sachgebiet Familie &amp; Soziales</w:t>
      </w:r>
      <w:r>
        <w:t xml:space="preserve"> im Rathaus wenden. Das Team steht während der Öffnungszeiten für Beratung und Unterstützung zur Verfügung.</w:t>
      </w:r>
    </w:p>
    <w:p w14:paraId="7C500768" w14:textId="77777777" w:rsidR="00D03F04" w:rsidRDefault="00D03F04" w:rsidP="00D03F04">
      <w:r>
        <w:t>Tel.: 06021/5006 -61 oder -62</w:t>
      </w:r>
    </w:p>
    <w:p w14:paraId="25392A80" w14:textId="77777777" w:rsidR="00D03F04" w:rsidRDefault="00D03F04" w:rsidP="00D03F04">
      <w:r>
        <w:t xml:space="preserve">E-Mail: </w:t>
      </w:r>
      <w:hyperlink r:id="rId8" w:history="1">
        <w:r w:rsidRPr="003D731E">
          <w:rPr>
            <w:rStyle w:val="Hyperlink"/>
          </w:rPr>
          <w:t>familie.soziales@markt-goldbac</w:t>
        </w:r>
        <w:r w:rsidR="006F3C4E" w:rsidRPr="006F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D731E">
          <w:rPr>
            <w:rStyle w:val="Hyperlink"/>
          </w:rPr>
          <w:t>h.de</w:t>
        </w:r>
      </w:hyperlink>
      <w:r>
        <w:t xml:space="preserve"> </w:t>
      </w:r>
    </w:p>
    <w:p w14:paraId="1D2044F2" w14:textId="77777777" w:rsidR="006F3C4E" w:rsidRDefault="006F3C4E" w:rsidP="00D03F04"/>
    <w:p w14:paraId="7A01C696" w14:textId="77777777" w:rsidR="006F3C4E" w:rsidRPr="00D03F04" w:rsidRDefault="006F3C4E" w:rsidP="00D03F04"/>
    <w:sectPr w:rsidR="006F3C4E" w:rsidRPr="00D03F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4"/>
    <w:rsid w:val="001776EA"/>
    <w:rsid w:val="00374E1B"/>
    <w:rsid w:val="006129FA"/>
    <w:rsid w:val="00670725"/>
    <w:rsid w:val="00682F26"/>
    <w:rsid w:val="006F3C4E"/>
    <w:rsid w:val="00847CE3"/>
    <w:rsid w:val="00AB193C"/>
    <w:rsid w:val="00D03F04"/>
    <w:rsid w:val="00F91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8E9A"/>
  <w15:chartTrackingRefBased/>
  <w15:docId w15:val="{B609AC1C-AB6E-4885-904C-9C56DA8A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3F04"/>
    <w:rPr>
      <w:color w:val="0563C1" w:themeColor="hyperlink"/>
      <w:u w:val="single"/>
    </w:rPr>
  </w:style>
  <w:style w:type="character" w:styleId="Fett">
    <w:name w:val="Strong"/>
    <w:basedOn w:val="Absatz-Standardschriftart"/>
    <w:uiPriority w:val="22"/>
    <w:qFormat/>
    <w:rsid w:val="00D03F04"/>
    <w:rPr>
      <w:b/>
      <w:bCs/>
    </w:rPr>
  </w:style>
  <w:style w:type="paragraph" w:styleId="Sprechblasentext">
    <w:name w:val="Balloon Text"/>
    <w:basedOn w:val="Standard"/>
    <w:link w:val="SprechblasentextZchn"/>
    <w:uiPriority w:val="99"/>
    <w:semiHidden/>
    <w:unhideWhenUsed/>
    <w:rsid w:val="00D03F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3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18048">
      <w:bodyDiv w:val="1"/>
      <w:marLeft w:val="0"/>
      <w:marRight w:val="0"/>
      <w:marTop w:val="0"/>
      <w:marBottom w:val="0"/>
      <w:divBdr>
        <w:top w:val="none" w:sz="0" w:space="0" w:color="auto"/>
        <w:left w:val="none" w:sz="0" w:space="0" w:color="auto"/>
        <w:bottom w:val="none" w:sz="0" w:space="0" w:color="auto"/>
        <w:right w:val="none" w:sz="0" w:space="0" w:color="auto"/>
      </w:divBdr>
    </w:div>
    <w:div w:id="522983313">
      <w:bodyDiv w:val="1"/>
      <w:marLeft w:val="0"/>
      <w:marRight w:val="0"/>
      <w:marTop w:val="0"/>
      <w:marBottom w:val="0"/>
      <w:divBdr>
        <w:top w:val="none" w:sz="0" w:space="0" w:color="auto"/>
        <w:left w:val="none" w:sz="0" w:space="0" w:color="auto"/>
        <w:bottom w:val="none" w:sz="0" w:space="0" w:color="auto"/>
        <w:right w:val="none" w:sz="0" w:space="0" w:color="auto"/>
      </w:divBdr>
    </w:div>
    <w:div w:id="614942323">
      <w:bodyDiv w:val="1"/>
      <w:marLeft w:val="0"/>
      <w:marRight w:val="0"/>
      <w:marTop w:val="0"/>
      <w:marBottom w:val="0"/>
      <w:divBdr>
        <w:top w:val="none" w:sz="0" w:space="0" w:color="auto"/>
        <w:left w:val="none" w:sz="0" w:space="0" w:color="auto"/>
        <w:bottom w:val="none" w:sz="0" w:space="0" w:color="auto"/>
        <w:right w:val="none" w:sz="0" w:space="0" w:color="auto"/>
      </w:divBdr>
    </w:div>
    <w:div w:id="10363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oziales@markt-goldbach.de" TargetMode="External"/><Relationship Id="rId3" Type="http://schemas.openxmlformats.org/officeDocument/2006/relationships/webSettings" Target="webSettings.xml"/><Relationship Id="rId7" Type="http://schemas.openxmlformats.org/officeDocument/2006/relationships/hyperlink" Target="https://mykitavm.trinuts.de/mykitavm/?page=goldb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kitavm.trinuts.de/mykitavm/?page=goldbach"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 Franziska, Markt Goldbach</dc:creator>
  <cp:keywords/>
  <dc:description/>
  <cp:lastModifiedBy>Hetzel, Eva</cp:lastModifiedBy>
  <cp:revision>2</cp:revision>
  <cp:lastPrinted>2024-12-06T09:07:00Z</cp:lastPrinted>
  <dcterms:created xsi:type="dcterms:W3CDTF">2025-01-07T08:11:00Z</dcterms:created>
  <dcterms:modified xsi:type="dcterms:W3CDTF">2025-01-07T08:11:00Z</dcterms:modified>
</cp:coreProperties>
</file>