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84C9" w14:textId="594A006A" w:rsidR="008639A3" w:rsidRPr="00BD4F6C" w:rsidRDefault="00106B27" w:rsidP="00BD4F6C">
      <w:pPr>
        <w:jc w:val="center"/>
        <w:rPr>
          <w:b/>
          <w:bCs/>
          <w:i/>
          <w:iCs/>
          <w:color w:val="7030A0"/>
        </w:rPr>
      </w:pPr>
      <w:r w:rsidRPr="00BD4F6C">
        <w:rPr>
          <w:b/>
          <w:bCs/>
          <w:i/>
          <w:iCs/>
          <w:color w:val="7030A0"/>
        </w:rPr>
        <w:t>Règlement du concours d’éloquence « Des mots justes pour vaincre les maux »</w:t>
      </w:r>
    </w:p>
    <w:p w14:paraId="336CC1C7" w14:textId="0D2C10DD" w:rsidR="008639A3" w:rsidRPr="00BD4F6C" w:rsidRDefault="005E0073" w:rsidP="00BD4F6C">
      <w:pPr>
        <w:jc w:val="center"/>
        <w:rPr>
          <w:color w:val="7030A0"/>
        </w:rPr>
      </w:pPr>
      <w:r>
        <w:rPr>
          <w:b/>
          <w:bCs/>
          <w:i/>
          <w:iCs/>
          <w:color w:val="7030A0"/>
        </w:rPr>
        <w:t>3</w:t>
      </w:r>
      <w:r w:rsidR="00106B27" w:rsidRPr="00BD4F6C">
        <w:rPr>
          <w:b/>
          <w:bCs/>
          <w:i/>
          <w:iCs/>
          <w:color w:val="7030A0"/>
          <w:vertAlign w:val="superscript"/>
        </w:rPr>
        <w:t>e</w:t>
      </w:r>
      <w:r w:rsidR="00106B27" w:rsidRPr="00BD4F6C">
        <w:rPr>
          <w:b/>
          <w:bCs/>
          <w:i/>
          <w:iCs/>
          <w:color w:val="7030A0"/>
        </w:rPr>
        <w:t xml:space="preserve"> édition</w:t>
      </w:r>
    </w:p>
    <w:p w14:paraId="6E52AFF4" w14:textId="77777777" w:rsidR="008639A3" w:rsidRDefault="00106B27">
      <w:pPr>
        <w:rPr>
          <w:b/>
          <w:bCs/>
          <w:i/>
          <w:iCs/>
        </w:rPr>
      </w:pPr>
      <w:r>
        <w:rPr>
          <w:b/>
          <w:bCs/>
          <w:i/>
          <w:iCs/>
        </w:rPr>
        <w:t>Article 1 : Organisateur du concours</w:t>
      </w:r>
    </w:p>
    <w:p w14:paraId="31775BFA" w14:textId="2E106CE7" w:rsidR="00BD6CE2" w:rsidRDefault="00106B27">
      <w:r>
        <w:t xml:space="preserve">Le concours d’éloquence « des mots justes pour vaincre les maux » </w:t>
      </w:r>
      <w:r w:rsidRPr="00352ABF">
        <w:t>est organisé par M. LITTERST CYRILLE, professeur d’histoire-géographie au lycée Auguste Scheurer-Kestner de Thann</w:t>
      </w:r>
      <w:r w:rsidR="00BD4F6C">
        <w:t xml:space="preserve">. </w:t>
      </w:r>
      <w:r w:rsidR="00BD6CE2">
        <w:t xml:space="preserve">Il sera assisté dans cette organisation par des élèves du lycée Scheurer-Kestner et par </w:t>
      </w:r>
      <w:r w:rsidR="005E0073">
        <w:t xml:space="preserve">des élèves du </w:t>
      </w:r>
      <w:r w:rsidR="00BD6CE2">
        <w:t xml:space="preserve">lycée Amélie </w:t>
      </w:r>
      <w:proofErr w:type="spellStart"/>
      <w:r w:rsidR="00BD6CE2">
        <w:t>Zurcher</w:t>
      </w:r>
      <w:proofErr w:type="spellEnd"/>
      <w:r w:rsidR="00BD6CE2">
        <w:t xml:space="preserve"> de Wittelsheim</w:t>
      </w:r>
      <w:r w:rsidR="005E0073">
        <w:t>, encadrés par Mme SARDIER MAGALIE</w:t>
      </w:r>
    </w:p>
    <w:p w14:paraId="6CC75FEA" w14:textId="28F818C3" w:rsidR="005E0073" w:rsidRPr="005E0073" w:rsidRDefault="00106B27" w:rsidP="005E0073">
      <w:r>
        <w:t xml:space="preserve">Il s’agira, pour cette </w:t>
      </w:r>
      <w:r w:rsidR="005E0073">
        <w:t>3</w:t>
      </w:r>
      <w:r>
        <w:rPr>
          <w:vertAlign w:val="superscript"/>
        </w:rPr>
        <w:t>e</w:t>
      </w:r>
      <w:r>
        <w:t xml:space="preserve"> édition du concours, de traiter d’un sujet pensé </w:t>
      </w:r>
      <w:r w:rsidR="005E0073">
        <w:t>dans le cadre de grande cause nationale 2025 « Parlons santé mentale ! ».</w:t>
      </w:r>
    </w:p>
    <w:p w14:paraId="35D034F4" w14:textId="77777777" w:rsidR="008639A3" w:rsidRDefault="00106B27">
      <w:r>
        <w:t xml:space="preserve">La question de départ de votre réflexion est la suivante : </w:t>
      </w:r>
    </w:p>
    <w:p w14:paraId="0F8C3921" w14:textId="5F67DC44" w:rsidR="008639A3" w:rsidRDefault="00106B27">
      <w:pPr>
        <w:pStyle w:val="Paragraphedeliste"/>
        <w:numPr>
          <w:ilvl w:val="0"/>
          <w:numId w:val="1"/>
        </w:numPr>
      </w:pPr>
      <w:r>
        <w:rPr>
          <w:i/>
          <w:iCs/>
        </w:rPr>
        <w:t>Pour la catégorie collège</w:t>
      </w:r>
      <w:r>
        <w:t xml:space="preserve"> :  </w:t>
      </w:r>
      <w:r w:rsidR="005E0073" w:rsidRPr="005E0073">
        <w:t>Grandir avec les réseaux sociaux, chance ou danger</w:t>
      </w:r>
      <w:r w:rsidR="005E0073">
        <w:t xml:space="preserve"> </w:t>
      </w:r>
      <w:r w:rsidR="005E0073" w:rsidRPr="005E0073">
        <w:t>?</w:t>
      </w:r>
    </w:p>
    <w:p w14:paraId="5150179C" w14:textId="057E695A" w:rsidR="008639A3" w:rsidRDefault="00106B27" w:rsidP="00E50E7D">
      <w:pPr>
        <w:pStyle w:val="Paragraphedeliste"/>
        <w:numPr>
          <w:ilvl w:val="0"/>
          <w:numId w:val="1"/>
        </w:numPr>
      </w:pPr>
      <w:r w:rsidRPr="005E0073">
        <w:rPr>
          <w:i/>
          <w:iCs/>
        </w:rPr>
        <w:t>Pour la catégorie lycée</w:t>
      </w:r>
      <w:r>
        <w:t xml:space="preserve"> : </w:t>
      </w:r>
      <w:r w:rsidR="005E0073" w:rsidRPr="005E0073">
        <w:t>Santé mentale : affaire privée ou enjeu démocratique ? </w:t>
      </w:r>
    </w:p>
    <w:p w14:paraId="08A69238" w14:textId="77777777" w:rsidR="008639A3" w:rsidRDefault="00106B27">
      <w:pPr>
        <w:rPr>
          <w:b/>
          <w:bCs/>
          <w:i/>
          <w:iCs/>
        </w:rPr>
      </w:pPr>
      <w:r>
        <w:rPr>
          <w:b/>
          <w:bCs/>
          <w:i/>
          <w:iCs/>
        </w:rPr>
        <w:t>Article 2 : Qui peut participer ?</w:t>
      </w:r>
    </w:p>
    <w:p w14:paraId="794419F3" w14:textId="77777777" w:rsidR="008639A3" w:rsidRDefault="008639A3"/>
    <w:p w14:paraId="44A4748A" w14:textId="5CA7FF54" w:rsidR="008639A3" w:rsidRDefault="00106B27" w:rsidP="00BD6CE2">
      <w:pPr>
        <w:jc w:val="both"/>
      </w:pPr>
      <w:r>
        <w:t xml:space="preserve">Ce concours est ouvert aux classes de collèges et de lycées généraux, technologiques et/ou professionnels des établissements publics ou privés sous contrat d’association avec l’État. Le concours comporte </w:t>
      </w:r>
      <w:r w:rsidR="00352ABF">
        <w:t xml:space="preserve">trois </w:t>
      </w:r>
      <w:r>
        <w:t>catégories de participation : collèges</w:t>
      </w:r>
      <w:r w:rsidR="00352ABF">
        <w:t xml:space="preserve">, </w:t>
      </w:r>
      <w:r>
        <w:t>lycées</w:t>
      </w:r>
      <w:r w:rsidR="00352ABF">
        <w:t xml:space="preserve"> généraux et technologiques et lycées professionnels</w:t>
      </w:r>
      <w:r w:rsidR="00BD4F6C">
        <w:t>.</w:t>
      </w:r>
    </w:p>
    <w:p w14:paraId="7417B64F" w14:textId="14E3EA2F" w:rsidR="008639A3" w:rsidRDefault="00106B27" w:rsidP="00BD6CE2">
      <w:pPr>
        <w:jc w:val="both"/>
      </w:pPr>
      <w:r>
        <w:t xml:space="preserve">Ce concours doit être présenté individuellement en lycée, ou seul </w:t>
      </w:r>
      <w:r w:rsidRPr="00033946">
        <w:t xml:space="preserve">ou en groupe de 2 </w:t>
      </w:r>
      <w:r w:rsidR="005E0073">
        <w:t xml:space="preserve">élèves </w:t>
      </w:r>
      <w:r w:rsidRPr="00033946">
        <w:t>en collège</w:t>
      </w:r>
      <w:r>
        <w:t xml:space="preserve">. Il se déroule du mois </w:t>
      </w:r>
      <w:r w:rsidR="00F0205F">
        <w:t xml:space="preserve">de </w:t>
      </w:r>
      <w:r w:rsidR="005E0073">
        <w:t>septembre</w:t>
      </w:r>
      <w:r w:rsidR="00F0205F">
        <w:t xml:space="preserve"> 202</w:t>
      </w:r>
      <w:r w:rsidR="005E0073">
        <w:t>5</w:t>
      </w:r>
      <w:r>
        <w:t xml:space="preserve"> jusqu’au </w:t>
      </w:r>
      <w:r w:rsidR="005E0073">
        <w:t>mois d’avril 2026</w:t>
      </w:r>
      <w:r>
        <w:t>.</w:t>
      </w:r>
      <w:r w:rsidR="00BD6CE2">
        <w:t xml:space="preserve"> La participation </w:t>
      </w:r>
      <w:r w:rsidR="00877494">
        <w:t>d’une des classes du</w:t>
      </w:r>
      <w:r w:rsidR="00BD6CE2">
        <w:t xml:space="preserve"> lycée Scheurer-Kestner </w:t>
      </w:r>
      <w:r w:rsidR="00877494">
        <w:t xml:space="preserve">de Thann et d’une des classes du lycée </w:t>
      </w:r>
      <w:proofErr w:type="spellStart"/>
      <w:r w:rsidR="00877494">
        <w:t>Zurcher</w:t>
      </w:r>
      <w:proofErr w:type="spellEnd"/>
      <w:r w:rsidR="00877494">
        <w:t xml:space="preserve"> de Wittelsheim </w:t>
      </w:r>
      <w:r w:rsidR="00BD6CE2">
        <w:t>est exclue de fait puisqu’ils gèrent l’aspect logistique du concours et seront membres du jury de pré-sélection.</w:t>
      </w:r>
    </w:p>
    <w:p w14:paraId="4CB9EF48" w14:textId="77777777" w:rsidR="008639A3" w:rsidRDefault="008639A3"/>
    <w:p w14:paraId="141D7D4B" w14:textId="77777777" w:rsidR="008639A3" w:rsidRDefault="00106B27">
      <w:r>
        <w:rPr>
          <w:b/>
          <w:bCs/>
          <w:i/>
          <w:iCs/>
        </w:rPr>
        <w:t>Article 3 : Forme attendue</w:t>
      </w:r>
    </w:p>
    <w:p w14:paraId="4A5C5B72" w14:textId="77777777" w:rsidR="008639A3" w:rsidRDefault="008639A3">
      <w:pPr>
        <w:rPr>
          <w:b/>
          <w:bCs/>
          <w:i/>
          <w:iCs/>
        </w:rPr>
      </w:pPr>
    </w:p>
    <w:p w14:paraId="542CFCE7" w14:textId="0628A9F1" w:rsidR="008639A3" w:rsidRDefault="00106B27" w:rsidP="00BD6CE2">
      <w:pPr>
        <w:jc w:val="both"/>
      </w:pPr>
      <w:r>
        <w:t>Le travail prendra la forme d’une prestation d’éloquence.  L’exercice oratoire préparé doit durer au maximum 6 minutes pour le collège</w:t>
      </w:r>
      <w:r w:rsidR="00033946">
        <w:t>, 8 minutes en lycée professionnel</w:t>
      </w:r>
      <w:r>
        <w:t xml:space="preserve"> et 10 minutes pour le lycée</w:t>
      </w:r>
      <w:r w:rsidR="00033946">
        <w:t xml:space="preserve"> général et technologique</w:t>
      </w:r>
      <w:r>
        <w:t xml:space="preserve">. La forme reste libre :  discours argumenté, plaidoyer, discussion, dialogue, saynète, entretien, interview, laissant la place à la créativité tout en respectant un exercice oratoire </w:t>
      </w:r>
      <w:r w:rsidRPr="00033946">
        <w:t>(de manière équilibrée dans la répartition du temps de parole si le travail est fait par groupe). La pres</w:t>
      </w:r>
      <w:r>
        <w:t>tation doit répondre à la question du sujet (voir article 1 du présent règlement). Les candidats du collège ont la possibilité de disposer de leurs notes pour l’exposé. Un pupitre sera à disposition des finalistes pour la finale nationale. Ils ne peuvent s’aider d’aucun autre accessoire. L’exposé ne doit pas être lu.</w:t>
      </w:r>
    </w:p>
    <w:p w14:paraId="5CEF179D" w14:textId="77777777" w:rsidR="008639A3" w:rsidRDefault="008639A3">
      <w:pPr>
        <w:rPr>
          <w:b/>
          <w:bCs/>
          <w:i/>
          <w:iCs/>
        </w:rPr>
      </w:pPr>
    </w:p>
    <w:p w14:paraId="5B69B8E0" w14:textId="3719EBFB" w:rsidR="008639A3" w:rsidRDefault="00106B27">
      <w:r>
        <w:rPr>
          <w:b/>
          <w:bCs/>
          <w:i/>
          <w:iCs/>
        </w:rPr>
        <w:t>Article 4 : Modalités de participation</w:t>
      </w:r>
    </w:p>
    <w:p w14:paraId="01E65739" w14:textId="77777777" w:rsidR="008639A3" w:rsidRDefault="008639A3"/>
    <w:p w14:paraId="7CACE41E" w14:textId="0252363A" w:rsidR="008639A3" w:rsidRDefault="00106B27" w:rsidP="00BD6CE2">
      <w:pPr>
        <w:jc w:val="both"/>
      </w:pPr>
      <w:r>
        <w:rPr>
          <w:b/>
          <w:bCs/>
          <w:i/>
          <w:iCs/>
        </w:rPr>
        <w:t xml:space="preserve">Etape 1 : </w:t>
      </w:r>
      <w:r>
        <w:t>L’établissement voulant participer au concours a jusqu’au</w:t>
      </w:r>
      <w:r>
        <w:rPr>
          <w:b/>
          <w:bCs/>
          <w:i/>
          <w:iCs/>
        </w:rPr>
        <w:t xml:space="preserve"> </w:t>
      </w:r>
      <w:r w:rsidR="00F0205F">
        <w:t xml:space="preserve">vendredi </w:t>
      </w:r>
      <w:r w:rsidR="00877494">
        <w:t>6</w:t>
      </w:r>
      <w:r w:rsidR="00F0205F">
        <w:t xml:space="preserve"> </w:t>
      </w:r>
      <w:proofErr w:type="gramStart"/>
      <w:r w:rsidR="00BC0079">
        <w:t>janvier</w:t>
      </w:r>
      <w:r w:rsidR="00F0205F">
        <w:t xml:space="preserve"> </w:t>
      </w:r>
      <w:r>
        <w:t xml:space="preserve"> </w:t>
      </w:r>
      <w:r w:rsidR="00BD4F6C">
        <w:t>202</w:t>
      </w:r>
      <w:r w:rsidR="00877494">
        <w:t>6</w:t>
      </w:r>
      <w:proofErr w:type="gramEnd"/>
      <w:r w:rsidR="00BD4F6C">
        <w:t xml:space="preserve"> </w:t>
      </w:r>
      <w:r>
        <w:t xml:space="preserve">23h59 pour en avertir les organisateurs du concours en complétant le formulaire d’inscription dédié situé </w:t>
      </w:r>
      <w:r w:rsidR="007853DB">
        <w:t xml:space="preserve">dans la </w:t>
      </w:r>
      <w:r w:rsidR="007853DB">
        <w:lastRenderedPageBreak/>
        <w:t>rubrique</w:t>
      </w:r>
      <w:r w:rsidR="00980899">
        <w:t xml:space="preserve"> </w:t>
      </w:r>
      <w:r w:rsidR="007853DB">
        <w:t xml:space="preserve">« pièces à télécharger » </w:t>
      </w:r>
      <w:r>
        <w:t xml:space="preserve">et en l’envoyant à l’adresse </w:t>
      </w:r>
      <w:proofErr w:type="gramStart"/>
      <w:r>
        <w:t>suivante:</w:t>
      </w:r>
      <w:proofErr w:type="gramEnd"/>
      <w:r>
        <w:t xml:space="preserve">  </w:t>
      </w:r>
      <w:hyperlink r:id="rId7" w:history="1">
        <w:r w:rsidR="00BD4F6C" w:rsidRPr="006452FC">
          <w:rPr>
            <w:rStyle w:val="Lienhypertexte"/>
          </w:rPr>
          <w:t>motsjustespourvaincrelesmaux@gmail.com</w:t>
        </w:r>
      </w:hyperlink>
    </w:p>
    <w:p w14:paraId="4AFEB788" w14:textId="77777777" w:rsidR="00BD4F6C" w:rsidRDefault="00BD4F6C"/>
    <w:p w14:paraId="2F1C40E4" w14:textId="1893E74C" w:rsidR="008639A3" w:rsidRDefault="00106B27" w:rsidP="00BD6CE2">
      <w:pPr>
        <w:jc w:val="both"/>
      </w:pPr>
      <w:r>
        <w:rPr>
          <w:b/>
          <w:bCs/>
          <w:i/>
          <w:iCs/>
        </w:rPr>
        <w:t>Etape 2 :</w:t>
      </w:r>
      <w:r>
        <w:t xml:space="preserve"> </w:t>
      </w:r>
      <w:r w:rsidR="00BD6CE2">
        <w:t xml:space="preserve">Chaque </w:t>
      </w:r>
      <w:r>
        <w:t xml:space="preserve">établissement s’engageant dans le concours effectue une pré-sélection </w:t>
      </w:r>
      <w:r w:rsidR="00BD6CE2">
        <w:t xml:space="preserve">au sein de la ou les classes participantes, </w:t>
      </w:r>
      <w:r>
        <w:t xml:space="preserve">pour retenir au maximum une candidature qui sera examinée par un jury composé </w:t>
      </w:r>
      <w:r w:rsidR="00BD6CE2">
        <w:t xml:space="preserve">d’élèves et </w:t>
      </w:r>
      <w:r>
        <w:t>de personnalités qualifiées sollicitées par l’établissement organisateur. Cette pré-sélection se fer</w:t>
      </w:r>
      <w:r w:rsidR="00877494">
        <w:t>a mi-février 2026</w:t>
      </w:r>
      <w:r>
        <w:t xml:space="preserve">. </w:t>
      </w:r>
    </w:p>
    <w:p w14:paraId="0EA5C145" w14:textId="5B44E04D" w:rsidR="008639A3" w:rsidRDefault="00106B27" w:rsidP="00BD6CE2">
      <w:pPr>
        <w:jc w:val="both"/>
      </w:pPr>
      <w:r>
        <w:t xml:space="preserve">Les responsables pédagogiques du projet dans chaque établissement participant devront s’assurer de l’accord sur le droit à l’image et d’auteur ainsi que sur la libre utilisation des productions audio-visuelles pour l’ensemble des participants au concours, ainsi que de la demande de consentement des participants au traitement de leurs données personnelles nécessaires à l’organisation du concours (à fournir lors de </w:t>
      </w:r>
      <w:r w:rsidR="00BD4F6C">
        <w:t>l’envoi de votre production</w:t>
      </w:r>
      <w:r>
        <w:t xml:space="preserve"> </w:t>
      </w:r>
      <w:r w:rsidR="00BD4F6C">
        <w:t>et disponible dans les pièces à télécharger sur le site</w:t>
      </w:r>
      <w:r>
        <w:t>). La participation au présent concours implique l’acceptation pleine et entière du présent règlement et des décisions du jury qui seront sans appel. En cas de non-respect du sujet ou de propos allant à l’encontre de la législation en vigueur, la candidature ne sera pas considérée et ne pourra pas être retenue.</w:t>
      </w:r>
    </w:p>
    <w:p w14:paraId="07F43050" w14:textId="77777777" w:rsidR="008639A3" w:rsidRDefault="008639A3"/>
    <w:p w14:paraId="3DEE220A" w14:textId="77777777" w:rsidR="008639A3" w:rsidRDefault="00106B27">
      <w:r>
        <w:rPr>
          <w:b/>
          <w:bCs/>
          <w:i/>
          <w:iCs/>
        </w:rPr>
        <w:t>Etape 3 :</w:t>
      </w:r>
    </w:p>
    <w:p w14:paraId="739C9D37" w14:textId="77777777" w:rsidR="008639A3" w:rsidRDefault="008639A3"/>
    <w:p w14:paraId="5A48410A" w14:textId="77777777" w:rsidR="008639A3" w:rsidRDefault="00106B27">
      <w:pPr>
        <w:numPr>
          <w:ilvl w:val="0"/>
          <w:numId w:val="2"/>
        </w:numPr>
        <w:rPr>
          <w:i/>
          <w:iCs/>
        </w:rPr>
      </w:pPr>
      <w:r>
        <w:rPr>
          <w:i/>
          <w:iCs/>
        </w:rPr>
        <w:t>Procédure de dépôt de la candidature pour la pré-sélection</w:t>
      </w:r>
    </w:p>
    <w:p w14:paraId="20F3F26E" w14:textId="77777777" w:rsidR="008639A3" w:rsidRDefault="008639A3"/>
    <w:p w14:paraId="49A8189D" w14:textId="472B12ED" w:rsidR="008639A3" w:rsidRDefault="00106B27" w:rsidP="00BD6CE2">
      <w:pPr>
        <w:jc w:val="both"/>
      </w:pPr>
      <w:r>
        <w:t xml:space="preserve">La prestation orale devra être présentée sous format vidéo dans laquelle les candidats devront envoyer un extrait de leur prestation, sans montage. L’extrait vidéo ne doit pas excéder les </w:t>
      </w:r>
      <w:r w:rsidR="00877494">
        <w:t>quatre</w:t>
      </w:r>
      <w:r>
        <w:t xml:space="preserve"> minutes. L’objectif est de départager les candidats sur la qualité de leur expression orale et sur les grandes lignes de l’argumentation, sa cohérence et l’originalité de son angle d’étude avec le sujet du concours. La vidéo sera envoyée à </w:t>
      </w:r>
      <w:r w:rsidRPr="00BD4F6C">
        <w:t>l’adresse</w:t>
      </w:r>
      <w:r>
        <w:rPr>
          <w:color w:val="FF0000"/>
        </w:rPr>
        <w:t xml:space="preserve"> </w:t>
      </w:r>
      <w:hyperlink r:id="rId8" w:history="1">
        <w:r w:rsidR="00BD4F6C" w:rsidRPr="006452FC">
          <w:rPr>
            <w:rStyle w:val="Lienhypertexte"/>
          </w:rPr>
          <w:t>motsjustespourvaincrelesmaux@gmail.com</w:t>
        </w:r>
      </w:hyperlink>
      <w:r w:rsidR="00BD4F6C">
        <w:rPr>
          <w:color w:val="FF0000"/>
        </w:rPr>
        <w:t xml:space="preserve"> </w:t>
      </w:r>
      <w:r>
        <w:t>en indiquant le(s) nom(s) et prénom(s) d</w:t>
      </w:r>
      <w:r w:rsidR="00BD4F6C">
        <w:t>u ou d</w:t>
      </w:r>
      <w:r>
        <w:t xml:space="preserve">es candidats, l’établissement d’origine, la catégorie de participation (collège ou lycée) ainsi que les adresses mail du candidat ou de ses responsables légaux et celle du professeur référent du projet. Le règlement du concours sera également signé par l’élève, son professeur référent et joint au mail. </w:t>
      </w:r>
      <w:r w:rsidR="00BD4F6C">
        <w:t>Le</w:t>
      </w:r>
      <w:r>
        <w:t xml:space="preserve"> formulaire sur le</w:t>
      </w:r>
      <w:r w:rsidR="00BD4F6C">
        <w:t>s</w:t>
      </w:r>
      <w:r>
        <w:t xml:space="preserve"> droits d’auteur</w:t>
      </w:r>
      <w:r w:rsidR="00BD4F6C">
        <w:t>, le droit à l’image et</w:t>
      </w:r>
      <w:r>
        <w:t xml:space="preserve"> le traitement des données personnelles, situ</w:t>
      </w:r>
      <w:r w:rsidR="00BD4F6C">
        <w:t>ée dans les pièces à télécharger sur le site du concours</w:t>
      </w:r>
      <w:r>
        <w:t>, à signer</w:t>
      </w:r>
      <w:r w:rsidR="00BD4F6C">
        <w:t xml:space="preserve"> impérativement par l’élève ou son responsable légal</w:t>
      </w:r>
      <w:r>
        <w:t xml:space="preserve"> et à envoyer en PJ avec votre vidéo.</w:t>
      </w:r>
    </w:p>
    <w:p w14:paraId="50C510C8" w14:textId="77777777" w:rsidR="008639A3" w:rsidRDefault="008639A3"/>
    <w:p w14:paraId="3321A904" w14:textId="77777777" w:rsidR="008639A3" w:rsidRDefault="00106B27">
      <w:pPr>
        <w:numPr>
          <w:ilvl w:val="0"/>
          <w:numId w:val="3"/>
        </w:numPr>
        <w:rPr>
          <w:i/>
          <w:iCs/>
        </w:rPr>
      </w:pPr>
      <w:r>
        <w:rPr>
          <w:i/>
          <w:iCs/>
        </w:rPr>
        <w:t>Date limite de dépôt des vidéos</w:t>
      </w:r>
    </w:p>
    <w:p w14:paraId="2D5DC88F" w14:textId="77777777" w:rsidR="008639A3" w:rsidRDefault="008639A3"/>
    <w:p w14:paraId="01E3E215" w14:textId="443FCB97" w:rsidR="008639A3" w:rsidRDefault="00106B27">
      <w:r>
        <w:t xml:space="preserve">La date limite de dépôt des vidéos est fixée au </w:t>
      </w:r>
      <w:r w:rsidR="00877494">
        <w:t>dimanche 8 février</w:t>
      </w:r>
      <w:r>
        <w:t xml:space="preserve"> 202</w:t>
      </w:r>
      <w:r w:rsidR="00877494">
        <w:t>6</w:t>
      </w:r>
      <w:r>
        <w:t xml:space="preserve"> 23 h 59 mn.</w:t>
      </w:r>
    </w:p>
    <w:p w14:paraId="1E64E1B9" w14:textId="77777777" w:rsidR="008639A3" w:rsidRDefault="008639A3"/>
    <w:p w14:paraId="1F34427D" w14:textId="77777777" w:rsidR="008639A3" w:rsidRDefault="00106B27">
      <w:pPr>
        <w:numPr>
          <w:ilvl w:val="0"/>
          <w:numId w:val="4"/>
        </w:numPr>
        <w:rPr>
          <w:i/>
          <w:iCs/>
        </w:rPr>
      </w:pPr>
      <w:r>
        <w:rPr>
          <w:i/>
          <w:iCs/>
        </w:rPr>
        <w:t>Procédure de sélection</w:t>
      </w:r>
    </w:p>
    <w:p w14:paraId="32E77C71" w14:textId="77777777" w:rsidR="008639A3" w:rsidRDefault="008639A3"/>
    <w:p w14:paraId="759DDC61" w14:textId="548ACDC3" w:rsidR="008639A3" w:rsidRDefault="00106B27" w:rsidP="00BD6CE2">
      <w:pPr>
        <w:jc w:val="both"/>
      </w:pPr>
      <w:r>
        <w:t xml:space="preserve">Le jury </w:t>
      </w:r>
      <w:r w:rsidR="00BD6CE2">
        <w:t xml:space="preserve">de pré-sélection retiendra </w:t>
      </w:r>
      <w:r w:rsidR="00033946">
        <w:t>3</w:t>
      </w:r>
      <w:r>
        <w:t xml:space="preserve"> candidatures par catégorie parmi toutes celles reçues conformément à la procédure ci-dessus, pour participation au concours d’éloquence final. En fonction </w:t>
      </w:r>
      <w:r>
        <w:lastRenderedPageBreak/>
        <w:t xml:space="preserve">du nombre et de la qualité des candidatures reçues, l’équipe organisatrice se réserve par ailleurs le droit de modifier le nombre de candidats sélectionnés pour la finale. L’ensemble des candidats sera informé des résultats de la sélection pour la finale nationale par téléphone et courriel </w:t>
      </w:r>
      <w:r w:rsidR="00877494">
        <w:t>mi-février 2026.</w:t>
      </w:r>
    </w:p>
    <w:p w14:paraId="441C7391" w14:textId="77777777" w:rsidR="008639A3" w:rsidRDefault="008639A3"/>
    <w:p w14:paraId="128A651C" w14:textId="77777777" w:rsidR="008639A3" w:rsidRDefault="00106B27">
      <w:r>
        <w:rPr>
          <w:b/>
          <w:bCs/>
          <w:i/>
          <w:iCs/>
        </w:rPr>
        <w:t>Etape 4 : finale nationale</w:t>
      </w:r>
    </w:p>
    <w:p w14:paraId="62559812" w14:textId="77777777" w:rsidR="008639A3" w:rsidRDefault="008639A3"/>
    <w:p w14:paraId="08B7CD86" w14:textId="6A05D5C9" w:rsidR="008639A3" w:rsidRDefault="00106B27" w:rsidP="00BB093E">
      <w:pPr>
        <w:jc w:val="both"/>
      </w:pPr>
      <w:r>
        <w:t>La présentation orale des finalistes devra être en cohérence avec celle réalisée lors de la phase de pré-sélection</w:t>
      </w:r>
      <w:r w:rsidR="00877494">
        <w:t xml:space="preserve"> mais elle sera forcément plus développée que la vidéo de présélection</w:t>
      </w:r>
      <w:r>
        <w:t>. Le non-respect de ce principe entraînera la disqualification de la candidature. L’ordre de passage sera tiré au sort au début de la cérémonie.</w:t>
      </w:r>
    </w:p>
    <w:p w14:paraId="0E543F23" w14:textId="3C3245E0" w:rsidR="008639A3" w:rsidRDefault="00106B27" w:rsidP="00BB093E">
      <w:pPr>
        <w:jc w:val="both"/>
      </w:pPr>
      <w:r>
        <w:t xml:space="preserve">La prestation attendue ne devra pas excéder 6 minutes pour la catégorie collège et </w:t>
      </w:r>
      <w:r w:rsidR="00BD4F6C">
        <w:t>8</w:t>
      </w:r>
      <w:r>
        <w:t xml:space="preserve"> minutes pour les lycéens</w:t>
      </w:r>
      <w:r w:rsidR="00BD4F6C">
        <w:t xml:space="preserve"> de l’enseignement général et 10 minutes pour les lycéens des lycées généraux et tec</w:t>
      </w:r>
      <w:r w:rsidR="00BB093E">
        <w:t>h</w:t>
      </w:r>
      <w:r w:rsidR="00BD4F6C">
        <w:t>nologiques</w:t>
      </w:r>
      <w:r>
        <w:t>. Avant le début de l’exposé, l’équipe organisatrice annonce simplement le nom du groupe ou du candidat et le titre de l’exposé, puis lance le chronomètre au premier mot de l’exposé.</w:t>
      </w:r>
    </w:p>
    <w:p w14:paraId="5106D0B2" w14:textId="52BDEE63" w:rsidR="008639A3" w:rsidRDefault="00106B27" w:rsidP="00BB093E">
      <w:pPr>
        <w:jc w:val="both"/>
      </w:pPr>
      <w:r>
        <w:t xml:space="preserve">Les candidats seront jugés sur la </w:t>
      </w:r>
      <w:r w:rsidR="00980899">
        <w:t xml:space="preserve">forme comme sur le fond de la prestation d’éloquence : </w:t>
      </w:r>
      <w:r w:rsidR="008668C2">
        <w:t>vous trouverez les critères d’évaluation dans l’article 5</w:t>
      </w:r>
    </w:p>
    <w:p w14:paraId="0D81123C" w14:textId="595E382E" w:rsidR="008639A3" w:rsidRDefault="00106B27" w:rsidP="00BB093E">
      <w:pPr>
        <w:jc w:val="both"/>
      </w:pPr>
      <w:r>
        <w:t xml:space="preserve">Après délibération, le jury désignera les lauréats pour les </w:t>
      </w:r>
      <w:r w:rsidR="00033946">
        <w:t xml:space="preserve">3 </w:t>
      </w:r>
      <w:r>
        <w:t>catégories. En cas d’éventuels ex-æquo à l’issue de l’attribution des points pour le 1er prix, le jury statuera en se basant sur la 1ère vidéo transmise pour la pré-sélection des candidatures afin de départager les candidats. Le jury est souverain en sa décision au terme d’une délibération secrète. Les candidats s’engagent à ne pas contester ses choix.</w:t>
      </w:r>
    </w:p>
    <w:p w14:paraId="2BA54BE9" w14:textId="77777777" w:rsidR="008639A3" w:rsidRDefault="00106B27" w:rsidP="00BB093E">
      <w:pPr>
        <w:jc w:val="both"/>
      </w:pPr>
      <w:r>
        <w:t>Les résultats du concours sont donnés après le passage de l’ensemble des candidatures, la remise des prix clôturant la finale nationale.</w:t>
      </w:r>
    </w:p>
    <w:p w14:paraId="7F5DE163" w14:textId="77777777" w:rsidR="008639A3" w:rsidRDefault="008639A3"/>
    <w:p w14:paraId="4F9C9890" w14:textId="77777777" w:rsidR="008639A3" w:rsidRDefault="00106B27">
      <w:r>
        <w:rPr>
          <w:b/>
          <w:bCs/>
          <w:i/>
          <w:iCs/>
        </w:rPr>
        <w:t>Article 5 :</w:t>
      </w:r>
      <w:r>
        <w:t xml:space="preserve"> </w:t>
      </w:r>
      <w:r>
        <w:rPr>
          <w:b/>
          <w:bCs/>
          <w:i/>
          <w:iCs/>
        </w:rPr>
        <w:t>Critères d’évaluation</w:t>
      </w:r>
    </w:p>
    <w:p w14:paraId="4595A10E" w14:textId="77777777" w:rsidR="008639A3" w:rsidRDefault="008639A3"/>
    <w:p w14:paraId="653B09B6" w14:textId="24F0833B" w:rsidR="00980899" w:rsidRDefault="00106B27">
      <w:r>
        <w:t>Afin d’évaluer les discours des candidats, le jury fondera sa décision sur les critères suivants :</w:t>
      </w:r>
    </w:p>
    <w:p w14:paraId="5BCAD099" w14:textId="77777777" w:rsidR="008668C2" w:rsidRPr="00727E40" w:rsidRDefault="008668C2" w:rsidP="008668C2">
      <w:pPr>
        <w:rPr>
          <w:b/>
          <w:bCs/>
        </w:rPr>
      </w:pPr>
      <w:r w:rsidRPr="00727E40">
        <w:rPr>
          <w:b/>
          <w:bCs/>
        </w:rPr>
        <w:t>1. Pertinence du contenu (</w:t>
      </w:r>
      <w:r>
        <w:rPr>
          <w:b/>
          <w:bCs/>
        </w:rPr>
        <w:t xml:space="preserve">4 </w:t>
      </w:r>
      <w:r w:rsidRPr="00727E40">
        <w:rPr>
          <w:b/>
          <w:bCs/>
        </w:rPr>
        <w:t>points)</w:t>
      </w:r>
    </w:p>
    <w:p w14:paraId="0EB165A9" w14:textId="77777777" w:rsidR="008668C2" w:rsidRPr="00727E40" w:rsidRDefault="008668C2" w:rsidP="008668C2">
      <w:pPr>
        <w:numPr>
          <w:ilvl w:val="0"/>
          <w:numId w:val="5"/>
        </w:numPr>
        <w:suppressAutoHyphens w:val="0"/>
        <w:autoSpaceDN/>
        <w:spacing w:line="259" w:lineRule="auto"/>
        <w:textAlignment w:val="auto"/>
      </w:pPr>
      <w:r>
        <w:rPr>
          <w:b/>
          <w:bCs/>
        </w:rPr>
        <w:t>4</w:t>
      </w:r>
      <w:r w:rsidRPr="00727E40">
        <w:rPr>
          <w:b/>
          <w:bCs/>
        </w:rPr>
        <w:t xml:space="preserve"> points</w:t>
      </w:r>
      <w:r w:rsidRPr="00727E40">
        <w:t xml:space="preserve"> : Argumentation claire, précise, et directement liée au sujet. Le candidat aborde le thème de manière approfondie et originale, en intégrant des éléments historiques, sociaux ou contemporains pertinents.</w:t>
      </w:r>
    </w:p>
    <w:p w14:paraId="4695C356" w14:textId="77777777" w:rsidR="008668C2" w:rsidRPr="00727E40" w:rsidRDefault="008668C2" w:rsidP="008668C2">
      <w:pPr>
        <w:numPr>
          <w:ilvl w:val="0"/>
          <w:numId w:val="5"/>
        </w:numPr>
        <w:suppressAutoHyphens w:val="0"/>
        <w:autoSpaceDN/>
        <w:spacing w:line="259" w:lineRule="auto"/>
        <w:textAlignment w:val="auto"/>
      </w:pPr>
      <w:r>
        <w:rPr>
          <w:b/>
          <w:bCs/>
        </w:rPr>
        <w:t>3</w:t>
      </w:r>
      <w:r w:rsidRPr="00727E40">
        <w:rPr>
          <w:b/>
          <w:bCs/>
        </w:rPr>
        <w:t xml:space="preserve"> points</w:t>
      </w:r>
      <w:r w:rsidRPr="00727E40">
        <w:t xml:space="preserve"> : Argumentation bonne mais </w:t>
      </w:r>
      <w:r>
        <w:t>m</w:t>
      </w:r>
      <w:r w:rsidRPr="00727E40">
        <w:t>anquant d’originalité ou d'une certaine profondeur. Des éléments pertinents sont abordés, mais certains pourraient être davantage développés.</w:t>
      </w:r>
    </w:p>
    <w:p w14:paraId="7A7383E5" w14:textId="77777777" w:rsidR="008668C2" w:rsidRPr="00727E40" w:rsidRDefault="008668C2" w:rsidP="008668C2">
      <w:pPr>
        <w:numPr>
          <w:ilvl w:val="0"/>
          <w:numId w:val="5"/>
        </w:numPr>
        <w:suppressAutoHyphens w:val="0"/>
        <w:autoSpaceDN/>
        <w:spacing w:line="259" w:lineRule="auto"/>
        <w:textAlignment w:val="auto"/>
      </w:pPr>
      <w:r>
        <w:rPr>
          <w:b/>
          <w:bCs/>
        </w:rPr>
        <w:t>2</w:t>
      </w:r>
      <w:r w:rsidRPr="00727E40">
        <w:rPr>
          <w:b/>
          <w:bCs/>
        </w:rPr>
        <w:t xml:space="preserve"> points</w:t>
      </w:r>
      <w:r w:rsidRPr="00727E40">
        <w:t xml:space="preserve"> : Argumentation correcte mais trop superficielle ou trop générique. Quelques éléments pertinents sont évoqués mais ne sont pas assez explorés.</w:t>
      </w:r>
    </w:p>
    <w:p w14:paraId="3C97D73C" w14:textId="77777777" w:rsidR="008668C2" w:rsidRPr="00727E40" w:rsidRDefault="008668C2" w:rsidP="008668C2">
      <w:pPr>
        <w:numPr>
          <w:ilvl w:val="0"/>
          <w:numId w:val="5"/>
        </w:numPr>
        <w:suppressAutoHyphens w:val="0"/>
        <w:autoSpaceDN/>
        <w:spacing w:line="259" w:lineRule="auto"/>
        <w:textAlignment w:val="auto"/>
      </w:pPr>
      <w:r>
        <w:rPr>
          <w:b/>
          <w:bCs/>
        </w:rPr>
        <w:t>1</w:t>
      </w:r>
      <w:r w:rsidRPr="00727E40">
        <w:rPr>
          <w:b/>
          <w:bCs/>
        </w:rPr>
        <w:t xml:space="preserve"> point</w:t>
      </w:r>
      <w:r w:rsidRPr="00727E40">
        <w:t xml:space="preserve"> : Discours partiellement en lien avec le sujet. Certains points du thème sont ignorés ou mal compris.</w:t>
      </w:r>
    </w:p>
    <w:p w14:paraId="2828FA21" w14:textId="77777777" w:rsidR="008668C2" w:rsidRPr="00727E40" w:rsidRDefault="008668C2" w:rsidP="008668C2">
      <w:pPr>
        <w:rPr>
          <w:b/>
          <w:bCs/>
        </w:rPr>
      </w:pPr>
      <w:r w:rsidRPr="00727E40">
        <w:rPr>
          <w:b/>
          <w:bCs/>
        </w:rPr>
        <w:t>2. Structure du discours (4 points)</w:t>
      </w:r>
    </w:p>
    <w:p w14:paraId="47109BF4" w14:textId="77777777" w:rsidR="008668C2" w:rsidRPr="00727E40" w:rsidRDefault="008668C2" w:rsidP="008668C2">
      <w:pPr>
        <w:numPr>
          <w:ilvl w:val="0"/>
          <w:numId w:val="6"/>
        </w:numPr>
        <w:suppressAutoHyphens w:val="0"/>
        <w:autoSpaceDN/>
        <w:spacing w:line="259" w:lineRule="auto"/>
        <w:textAlignment w:val="auto"/>
      </w:pPr>
      <w:r w:rsidRPr="00727E40">
        <w:rPr>
          <w:b/>
          <w:bCs/>
        </w:rPr>
        <w:lastRenderedPageBreak/>
        <w:t>4 points</w:t>
      </w:r>
      <w:r w:rsidRPr="00727E40">
        <w:t xml:space="preserve"> : Le discours est parfaitement structuré : introduction claire</w:t>
      </w:r>
      <w:r>
        <w:t xml:space="preserve"> et bonne accroche</w:t>
      </w:r>
      <w:r w:rsidRPr="00727E40">
        <w:t>, développement logique avec des transitions fluides, et conclusion percutante.</w:t>
      </w:r>
    </w:p>
    <w:p w14:paraId="633BC2EB" w14:textId="77777777" w:rsidR="008668C2" w:rsidRPr="00727E40" w:rsidRDefault="008668C2" w:rsidP="008668C2">
      <w:pPr>
        <w:numPr>
          <w:ilvl w:val="0"/>
          <w:numId w:val="6"/>
        </w:numPr>
        <w:suppressAutoHyphens w:val="0"/>
        <w:autoSpaceDN/>
        <w:spacing w:line="259" w:lineRule="auto"/>
        <w:textAlignment w:val="auto"/>
      </w:pPr>
      <w:r w:rsidRPr="00727E40">
        <w:rPr>
          <w:b/>
          <w:bCs/>
        </w:rPr>
        <w:t>3 points</w:t>
      </w:r>
      <w:r w:rsidRPr="00727E40">
        <w:t xml:space="preserve"> : Structure du discours assez bonne, mais quelques transitions manquent de clarté ou la conclusion est moins marquante.</w:t>
      </w:r>
    </w:p>
    <w:p w14:paraId="06B1A510" w14:textId="77777777" w:rsidR="008668C2" w:rsidRPr="00727E40" w:rsidRDefault="008668C2" w:rsidP="008668C2">
      <w:pPr>
        <w:numPr>
          <w:ilvl w:val="0"/>
          <w:numId w:val="6"/>
        </w:numPr>
        <w:suppressAutoHyphens w:val="0"/>
        <w:autoSpaceDN/>
        <w:spacing w:line="259" w:lineRule="auto"/>
        <w:textAlignment w:val="auto"/>
      </w:pPr>
      <w:r w:rsidRPr="00727E40">
        <w:rPr>
          <w:b/>
          <w:bCs/>
        </w:rPr>
        <w:t>2 points</w:t>
      </w:r>
      <w:r w:rsidRPr="00727E40">
        <w:t xml:space="preserve"> : Structure partiellement claire, mais des éléments sont mal organisés ou le discours manque de cohérence.</w:t>
      </w:r>
    </w:p>
    <w:p w14:paraId="68161BAB" w14:textId="77777777" w:rsidR="008668C2" w:rsidRPr="00727E40" w:rsidRDefault="008668C2" w:rsidP="008668C2">
      <w:pPr>
        <w:numPr>
          <w:ilvl w:val="0"/>
          <w:numId w:val="6"/>
        </w:numPr>
        <w:suppressAutoHyphens w:val="0"/>
        <w:autoSpaceDN/>
        <w:spacing w:line="259" w:lineRule="auto"/>
        <w:textAlignment w:val="auto"/>
      </w:pPr>
      <w:r w:rsidRPr="00727E40">
        <w:rPr>
          <w:b/>
          <w:bCs/>
        </w:rPr>
        <w:t>1 point</w:t>
      </w:r>
      <w:r w:rsidRPr="00727E40">
        <w:t xml:space="preserve"> : Structure confuse, difficile à suivre, manque de logique.</w:t>
      </w:r>
    </w:p>
    <w:p w14:paraId="33306C8D" w14:textId="77777777" w:rsidR="008668C2" w:rsidRPr="00727E40" w:rsidRDefault="008668C2" w:rsidP="008668C2">
      <w:pPr>
        <w:rPr>
          <w:b/>
          <w:bCs/>
        </w:rPr>
      </w:pPr>
      <w:r w:rsidRPr="00727E40">
        <w:rPr>
          <w:b/>
          <w:bCs/>
        </w:rPr>
        <w:t>3. Qualité de la prise de parole (4 points)</w:t>
      </w:r>
    </w:p>
    <w:p w14:paraId="63C1399B" w14:textId="77777777" w:rsidR="008668C2" w:rsidRPr="00727E40" w:rsidRDefault="008668C2" w:rsidP="008668C2">
      <w:pPr>
        <w:numPr>
          <w:ilvl w:val="0"/>
          <w:numId w:val="7"/>
        </w:numPr>
        <w:suppressAutoHyphens w:val="0"/>
        <w:autoSpaceDN/>
        <w:spacing w:line="259" w:lineRule="auto"/>
        <w:textAlignment w:val="auto"/>
      </w:pPr>
      <w:r w:rsidRPr="00727E40">
        <w:rPr>
          <w:b/>
          <w:bCs/>
        </w:rPr>
        <w:t>4 points</w:t>
      </w:r>
      <w:r w:rsidRPr="00727E40">
        <w:t xml:space="preserve"> : Discours fluide, naturel, avec une bonne maîtrise du langage. L’orateur parle avec assurance et conviction, sans hésitation.</w:t>
      </w:r>
    </w:p>
    <w:p w14:paraId="06CBEE17" w14:textId="77777777" w:rsidR="008668C2" w:rsidRPr="00727E40" w:rsidRDefault="008668C2" w:rsidP="008668C2">
      <w:pPr>
        <w:numPr>
          <w:ilvl w:val="0"/>
          <w:numId w:val="7"/>
        </w:numPr>
        <w:suppressAutoHyphens w:val="0"/>
        <w:autoSpaceDN/>
        <w:spacing w:line="259" w:lineRule="auto"/>
        <w:textAlignment w:val="auto"/>
      </w:pPr>
      <w:r w:rsidRPr="00727E40">
        <w:rPr>
          <w:b/>
          <w:bCs/>
        </w:rPr>
        <w:t>3 points</w:t>
      </w:r>
      <w:r w:rsidRPr="00727E40">
        <w:t xml:space="preserve"> : Prise de parole fluide, mais quelques hésitations ou maladresses. Le ton est juste, mais manque parfois de force.</w:t>
      </w:r>
    </w:p>
    <w:p w14:paraId="5879A8B8" w14:textId="77777777" w:rsidR="008668C2" w:rsidRPr="00727E40" w:rsidRDefault="008668C2" w:rsidP="008668C2">
      <w:pPr>
        <w:numPr>
          <w:ilvl w:val="0"/>
          <w:numId w:val="7"/>
        </w:numPr>
        <w:suppressAutoHyphens w:val="0"/>
        <w:autoSpaceDN/>
        <w:spacing w:line="259" w:lineRule="auto"/>
        <w:textAlignment w:val="auto"/>
      </w:pPr>
      <w:r w:rsidRPr="00727E40">
        <w:rPr>
          <w:b/>
          <w:bCs/>
        </w:rPr>
        <w:t>2 points</w:t>
      </w:r>
      <w:r w:rsidRPr="00727E40">
        <w:t xml:space="preserve"> : Prise de parole parfois hésitante, avec des erreurs ou des répétitions qui perturbent la compréhension.</w:t>
      </w:r>
    </w:p>
    <w:p w14:paraId="4E4A75CE" w14:textId="77777777" w:rsidR="008668C2" w:rsidRPr="00727E40" w:rsidRDefault="008668C2" w:rsidP="008668C2">
      <w:pPr>
        <w:numPr>
          <w:ilvl w:val="0"/>
          <w:numId w:val="7"/>
        </w:numPr>
        <w:suppressAutoHyphens w:val="0"/>
        <w:autoSpaceDN/>
        <w:spacing w:line="259" w:lineRule="auto"/>
        <w:textAlignment w:val="auto"/>
      </w:pPr>
      <w:r w:rsidRPr="00727E40">
        <w:rPr>
          <w:b/>
          <w:bCs/>
        </w:rPr>
        <w:t>1 point</w:t>
      </w:r>
      <w:r w:rsidRPr="00727E40">
        <w:t xml:space="preserve"> : Discours difficile à suivre à cause d’hésitations fréquentes ou de mauvaises formulations.</w:t>
      </w:r>
    </w:p>
    <w:p w14:paraId="19964D4F" w14:textId="77777777" w:rsidR="008668C2" w:rsidRPr="00727E40" w:rsidRDefault="008668C2" w:rsidP="008668C2">
      <w:pPr>
        <w:rPr>
          <w:b/>
          <w:bCs/>
        </w:rPr>
      </w:pPr>
      <w:r w:rsidRPr="00727E40">
        <w:rPr>
          <w:b/>
          <w:bCs/>
        </w:rPr>
        <w:t>4. Engagement et aisance orale (4 points)</w:t>
      </w:r>
    </w:p>
    <w:p w14:paraId="362091A3" w14:textId="77777777" w:rsidR="008668C2" w:rsidRPr="00727E40" w:rsidRDefault="008668C2" w:rsidP="008668C2">
      <w:pPr>
        <w:numPr>
          <w:ilvl w:val="0"/>
          <w:numId w:val="8"/>
        </w:numPr>
        <w:suppressAutoHyphens w:val="0"/>
        <w:autoSpaceDN/>
        <w:spacing w:line="259" w:lineRule="auto"/>
        <w:textAlignment w:val="auto"/>
      </w:pPr>
      <w:r w:rsidRPr="00727E40">
        <w:rPr>
          <w:b/>
          <w:bCs/>
        </w:rPr>
        <w:t>4 points</w:t>
      </w:r>
      <w:r w:rsidRPr="00727E40">
        <w:t xml:space="preserve"> : Le candidat capte l’attention du jury grâce à une forte présence, une voix claire et des gestes maîtrisés. Son engagement est palpable.</w:t>
      </w:r>
    </w:p>
    <w:p w14:paraId="1A7FEE10" w14:textId="77777777" w:rsidR="008668C2" w:rsidRPr="00727E40" w:rsidRDefault="008668C2" w:rsidP="008668C2">
      <w:pPr>
        <w:numPr>
          <w:ilvl w:val="0"/>
          <w:numId w:val="8"/>
        </w:numPr>
        <w:suppressAutoHyphens w:val="0"/>
        <w:autoSpaceDN/>
        <w:spacing w:line="259" w:lineRule="auto"/>
        <w:textAlignment w:val="auto"/>
      </w:pPr>
      <w:r w:rsidRPr="00727E40">
        <w:rPr>
          <w:b/>
          <w:bCs/>
        </w:rPr>
        <w:t>3 points</w:t>
      </w:r>
      <w:r w:rsidRPr="00727E40">
        <w:t xml:space="preserve"> : Le candidat montre de l’engagement, mais la voix ou les gestes ne sont pas toujours suffisamment expressifs.</w:t>
      </w:r>
    </w:p>
    <w:p w14:paraId="38DC991B" w14:textId="77777777" w:rsidR="008668C2" w:rsidRPr="00727E40" w:rsidRDefault="008668C2" w:rsidP="008668C2">
      <w:pPr>
        <w:numPr>
          <w:ilvl w:val="0"/>
          <w:numId w:val="8"/>
        </w:numPr>
        <w:suppressAutoHyphens w:val="0"/>
        <w:autoSpaceDN/>
        <w:spacing w:line="259" w:lineRule="auto"/>
        <w:textAlignment w:val="auto"/>
      </w:pPr>
      <w:r w:rsidRPr="00727E40">
        <w:rPr>
          <w:b/>
          <w:bCs/>
        </w:rPr>
        <w:t>2 points</w:t>
      </w:r>
      <w:r w:rsidRPr="00727E40">
        <w:t xml:space="preserve"> : Le candidat parle de manière monotone ou sans engagement, ce qui rend la prestation moins captivante.</w:t>
      </w:r>
      <w:r>
        <w:t xml:space="preserve"> Le candidat se réfère très fréquemment à ses notes.</w:t>
      </w:r>
    </w:p>
    <w:p w14:paraId="01EA6A9E" w14:textId="77777777" w:rsidR="008668C2" w:rsidRPr="00727E40" w:rsidRDefault="008668C2" w:rsidP="008668C2">
      <w:pPr>
        <w:numPr>
          <w:ilvl w:val="0"/>
          <w:numId w:val="8"/>
        </w:numPr>
        <w:suppressAutoHyphens w:val="0"/>
        <w:autoSpaceDN/>
        <w:spacing w:line="259" w:lineRule="auto"/>
        <w:textAlignment w:val="auto"/>
      </w:pPr>
      <w:r w:rsidRPr="00727E40">
        <w:rPr>
          <w:b/>
          <w:bCs/>
        </w:rPr>
        <w:t>1 point</w:t>
      </w:r>
      <w:r w:rsidRPr="00727E40">
        <w:t xml:space="preserve"> : Manque d’énergie, d’engagement. Le discours semble dénué d’émotion et de conviction.</w:t>
      </w:r>
      <w:r>
        <w:t xml:space="preserve"> Le candidat reste « collé » à ses notes. </w:t>
      </w:r>
    </w:p>
    <w:p w14:paraId="1908DFA8" w14:textId="77777777" w:rsidR="008668C2" w:rsidRPr="00727E40" w:rsidRDefault="008668C2" w:rsidP="008668C2">
      <w:pPr>
        <w:rPr>
          <w:b/>
          <w:bCs/>
        </w:rPr>
      </w:pPr>
      <w:r w:rsidRPr="00727E40">
        <w:rPr>
          <w:b/>
          <w:bCs/>
        </w:rPr>
        <w:t>5. Originalité et impact de la prestation (</w:t>
      </w:r>
      <w:r>
        <w:rPr>
          <w:b/>
          <w:bCs/>
        </w:rPr>
        <w:t>4</w:t>
      </w:r>
      <w:r w:rsidRPr="00727E40">
        <w:rPr>
          <w:b/>
          <w:bCs/>
        </w:rPr>
        <w:t xml:space="preserve"> points)</w:t>
      </w:r>
    </w:p>
    <w:p w14:paraId="0478E29D" w14:textId="77777777" w:rsidR="008668C2" w:rsidRDefault="008668C2" w:rsidP="008668C2">
      <w:pPr>
        <w:numPr>
          <w:ilvl w:val="0"/>
          <w:numId w:val="9"/>
        </w:numPr>
        <w:suppressAutoHyphens w:val="0"/>
        <w:autoSpaceDN/>
        <w:spacing w:line="259" w:lineRule="auto"/>
        <w:textAlignment w:val="auto"/>
      </w:pPr>
      <w:r>
        <w:rPr>
          <w:b/>
          <w:bCs/>
        </w:rPr>
        <w:t>4</w:t>
      </w:r>
      <w:r w:rsidRPr="00727E40">
        <w:rPr>
          <w:b/>
          <w:bCs/>
        </w:rPr>
        <w:t xml:space="preserve"> points</w:t>
      </w:r>
      <w:r w:rsidRPr="00727E40">
        <w:t xml:space="preserve"> : Très original</w:t>
      </w:r>
      <w:r>
        <w:t>e</w:t>
      </w:r>
      <w:r w:rsidRPr="00727E40">
        <w:t>, la prestation fait forte impression. Le candidat surprend et marque les esprits, notamment grâce à un point de vue novateur ou une approche unique.</w:t>
      </w:r>
    </w:p>
    <w:p w14:paraId="2C9A5C74" w14:textId="77777777" w:rsidR="008668C2" w:rsidRPr="00727E40" w:rsidRDefault="008668C2" w:rsidP="008668C2">
      <w:pPr>
        <w:numPr>
          <w:ilvl w:val="0"/>
          <w:numId w:val="9"/>
        </w:numPr>
        <w:suppressAutoHyphens w:val="0"/>
        <w:autoSpaceDN/>
        <w:spacing w:line="259" w:lineRule="auto"/>
        <w:textAlignment w:val="auto"/>
      </w:pPr>
      <w:r>
        <w:rPr>
          <w:b/>
          <w:bCs/>
        </w:rPr>
        <w:t>3 points </w:t>
      </w:r>
      <w:r>
        <w:t>: Originale, la prestation séduit et surprend le jury à plusieurs reprises.</w:t>
      </w:r>
    </w:p>
    <w:p w14:paraId="38D9A98E" w14:textId="77777777" w:rsidR="008668C2" w:rsidRPr="00727E40" w:rsidRDefault="008668C2" w:rsidP="008668C2">
      <w:pPr>
        <w:numPr>
          <w:ilvl w:val="0"/>
          <w:numId w:val="9"/>
        </w:numPr>
        <w:suppressAutoHyphens w:val="0"/>
        <w:autoSpaceDN/>
        <w:spacing w:line="259" w:lineRule="auto"/>
        <w:textAlignment w:val="auto"/>
      </w:pPr>
      <w:r w:rsidRPr="00727E40">
        <w:rPr>
          <w:b/>
          <w:bCs/>
        </w:rPr>
        <w:t>2 points</w:t>
      </w:r>
      <w:r w:rsidRPr="00727E40">
        <w:t xml:space="preserve"> : Plutôt original</w:t>
      </w:r>
      <w:r>
        <w:t>e</w:t>
      </w:r>
      <w:r w:rsidRPr="00727E40">
        <w:t>, mais la prestation manque de quelque chose pour marquer définitivement le jury.</w:t>
      </w:r>
    </w:p>
    <w:p w14:paraId="4943A579" w14:textId="0F2F9499" w:rsidR="008639A3" w:rsidRDefault="008668C2" w:rsidP="008668C2">
      <w:pPr>
        <w:numPr>
          <w:ilvl w:val="0"/>
          <w:numId w:val="9"/>
        </w:numPr>
        <w:suppressAutoHyphens w:val="0"/>
        <w:autoSpaceDN/>
        <w:spacing w:line="259" w:lineRule="auto"/>
        <w:textAlignment w:val="auto"/>
      </w:pPr>
      <w:r w:rsidRPr="00727E40">
        <w:rPr>
          <w:b/>
          <w:bCs/>
        </w:rPr>
        <w:t>1 point</w:t>
      </w:r>
      <w:r w:rsidRPr="00727E40">
        <w:t xml:space="preserve"> : Peu original</w:t>
      </w:r>
      <w:r>
        <w:t>e</w:t>
      </w:r>
      <w:r w:rsidRPr="00727E40">
        <w:t>, la prestation se contente de reprendre des idées déjà connues sans apporter de véritable nouveauté.</w:t>
      </w:r>
    </w:p>
    <w:p w14:paraId="38F328B8" w14:textId="77777777" w:rsidR="008668C2" w:rsidRDefault="008668C2" w:rsidP="008668C2">
      <w:pPr>
        <w:suppressAutoHyphens w:val="0"/>
        <w:autoSpaceDN/>
        <w:spacing w:line="259" w:lineRule="auto"/>
        <w:ind w:left="720"/>
        <w:textAlignment w:val="auto"/>
        <w:rPr>
          <w:b/>
          <w:bCs/>
        </w:rPr>
      </w:pPr>
    </w:p>
    <w:p w14:paraId="093FF28E" w14:textId="77777777" w:rsidR="008668C2" w:rsidRDefault="008668C2" w:rsidP="008668C2">
      <w:pPr>
        <w:suppressAutoHyphens w:val="0"/>
        <w:autoSpaceDN/>
        <w:spacing w:line="259" w:lineRule="auto"/>
        <w:ind w:left="720"/>
        <w:textAlignment w:val="auto"/>
        <w:rPr>
          <w:b/>
          <w:bCs/>
        </w:rPr>
      </w:pPr>
    </w:p>
    <w:p w14:paraId="0A5733AB" w14:textId="77777777" w:rsidR="008668C2" w:rsidRPr="008668C2" w:rsidRDefault="008668C2" w:rsidP="008668C2">
      <w:pPr>
        <w:suppressAutoHyphens w:val="0"/>
        <w:autoSpaceDN/>
        <w:spacing w:line="259" w:lineRule="auto"/>
        <w:ind w:left="720"/>
        <w:textAlignment w:val="auto"/>
      </w:pPr>
    </w:p>
    <w:p w14:paraId="432FFE8E" w14:textId="77777777" w:rsidR="008639A3" w:rsidRDefault="00106B27">
      <w:r>
        <w:rPr>
          <w:b/>
          <w:bCs/>
          <w:i/>
          <w:iCs/>
        </w:rPr>
        <w:lastRenderedPageBreak/>
        <w:t>Article 6 : Composition du jury de la finale nationale</w:t>
      </w:r>
    </w:p>
    <w:p w14:paraId="23456122" w14:textId="77777777" w:rsidR="008639A3" w:rsidRDefault="008639A3"/>
    <w:p w14:paraId="37AC1D22" w14:textId="18684C6C" w:rsidR="008639A3" w:rsidRDefault="00106B27">
      <w:r>
        <w:t>Le jury sera composé de 7 personnalités qualifiées sollicitées par l’établissement organisateur</w:t>
      </w:r>
      <w:r w:rsidR="00BB093E">
        <w:t>.</w:t>
      </w:r>
    </w:p>
    <w:p w14:paraId="62A2E795" w14:textId="77777777" w:rsidR="00BD4F6C" w:rsidRDefault="00BD4F6C">
      <w:pPr>
        <w:rPr>
          <w:b/>
          <w:bCs/>
          <w:i/>
          <w:iCs/>
        </w:rPr>
      </w:pPr>
    </w:p>
    <w:p w14:paraId="60E67BA3" w14:textId="0E9E1BF3" w:rsidR="008639A3" w:rsidRDefault="00106B27">
      <w:pPr>
        <w:rPr>
          <w:b/>
          <w:bCs/>
          <w:i/>
          <w:iCs/>
        </w:rPr>
      </w:pPr>
      <w:r>
        <w:rPr>
          <w:b/>
          <w:bCs/>
          <w:i/>
          <w:iCs/>
        </w:rPr>
        <w:t>Article 7 : Lieu et date de la finale nationale</w:t>
      </w:r>
    </w:p>
    <w:p w14:paraId="052217B3" w14:textId="77777777" w:rsidR="008639A3" w:rsidRDefault="008639A3">
      <w:pPr>
        <w:rPr>
          <w:i/>
          <w:iCs/>
        </w:rPr>
      </w:pPr>
    </w:p>
    <w:p w14:paraId="07F3EEB2" w14:textId="07AF051B" w:rsidR="008639A3" w:rsidRDefault="00106B27" w:rsidP="00BB093E">
      <w:pPr>
        <w:jc w:val="both"/>
      </w:pPr>
      <w:r w:rsidRPr="00BB093E">
        <w:t xml:space="preserve">La finale nationale se déroulera </w:t>
      </w:r>
      <w:r w:rsidR="008668C2">
        <w:t>début avril</w:t>
      </w:r>
      <w:r w:rsidR="00BD4F6C" w:rsidRPr="00BB093E">
        <w:t xml:space="preserve"> </w:t>
      </w:r>
      <w:r w:rsidRPr="00BB093E">
        <w:t>dans les locaux de la collectivité européenne d’Alsace à Colmar</w:t>
      </w:r>
      <w:r>
        <w:t xml:space="preserve">, où les </w:t>
      </w:r>
      <w:r w:rsidR="00033946">
        <w:t>neuf</w:t>
      </w:r>
      <w:r>
        <w:t xml:space="preserve"> candidatures qualifiées sollicitées par l’établissement organisateur et leurs professeurs référents, seront accueillies.  </w:t>
      </w:r>
      <w:r w:rsidR="00BB093E">
        <w:t xml:space="preserve">Une participation aux frais de transport des finalistes pourra être envisagée. </w:t>
      </w:r>
    </w:p>
    <w:p w14:paraId="3418CCC6" w14:textId="77777777" w:rsidR="008639A3" w:rsidRDefault="008639A3"/>
    <w:p w14:paraId="3674A4EB" w14:textId="77777777" w:rsidR="008639A3" w:rsidRDefault="00106B27">
      <w:pPr>
        <w:rPr>
          <w:b/>
          <w:bCs/>
          <w:i/>
          <w:iCs/>
        </w:rPr>
      </w:pPr>
      <w:r>
        <w:rPr>
          <w:b/>
          <w:bCs/>
          <w:i/>
          <w:iCs/>
        </w:rPr>
        <w:t>Article 8 : Prix</w:t>
      </w:r>
    </w:p>
    <w:p w14:paraId="33E78ECF" w14:textId="77777777" w:rsidR="008639A3" w:rsidRDefault="008639A3">
      <w:pPr>
        <w:rPr>
          <w:b/>
          <w:bCs/>
          <w:i/>
          <w:iCs/>
        </w:rPr>
      </w:pPr>
    </w:p>
    <w:p w14:paraId="555E60F5" w14:textId="7CEDA89D" w:rsidR="008639A3" w:rsidRDefault="00106B27">
      <w:r>
        <w:t xml:space="preserve">La dotation globale des prix est de </w:t>
      </w:r>
      <w:r w:rsidRPr="00033946">
        <w:t>1500 euros</w:t>
      </w:r>
      <w:r w:rsidR="00033946">
        <w:t>.</w:t>
      </w:r>
    </w:p>
    <w:p w14:paraId="20BA74F7" w14:textId="77777777" w:rsidR="008639A3" w:rsidRDefault="008639A3">
      <w:pPr>
        <w:rPr>
          <w:b/>
          <w:bCs/>
          <w:i/>
          <w:iCs/>
        </w:rPr>
      </w:pPr>
    </w:p>
    <w:p w14:paraId="2C25F907" w14:textId="77777777" w:rsidR="008639A3" w:rsidRDefault="00106B27">
      <w:r>
        <w:rPr>
          <w:b/>
          <w:bCs/>
          <w:i/>
          <w:iCs/>
        </w:rPr>
        <w:t>Article 9 : Droits d’images et d’auteurs.</w:t>
      </w:r>
    </w:p>
    <w:p w14:paraId="47CF5E74" w14:textId="77777777" w:rsidR="008639A3" w:rsidRDefault="008639A3"/>
    <w:p w14:paraId="79676AF8" w14:textId="77777777" w:rsidR="008639A3" w:rsidRDefault="00106B27" w:rsidP="00BB093E">
      <w:pPr>
        <w:jc w:val="both"/>
      </w:pPr>
      <w:r>
        <w:t>Les participants acceptent par avance l’utilisation de leur nom et de leur qualité pour la communication qui pourra être faite autour du concours et de son résultat, sans que cet usage puisse ouvrir droit à une quelconque rémunération. En signant ce règlement, les candidats acceptent la cession, à titre gratuit, de tous les droits de propriété sur les textes réalisés dans le cadre de ce concours. Ils acceptent que le texte de leur discours, leur enregistrement sonore, les vidéos ou encore des photos prises puissent faire l’objet d’une communication uniquement à des fins promotionnelles par les organisateurs et les partenaires du concours lors des prochaines éditions du concours.</w:t>
      </w:r>
    </w:p>
    <w:p w14:paraId="0F7F9C57" w14:textId="77777777" w:rsidR="008639A3" w:rsidRDefault="008639A3"/>
    <w:p w14:paraId="2D9D6CFB" w14:textId="77777777" w:rsidR="008639A3" w:rsidRDefault="00106B27">
      <w:r>
        <w:rPr>
          <w:b/>
          <w:bCs/>
          <w:i/>
          <w:iCs/>
        </w:rPr>
        <w:t>Article 10 : Points particuliers</w:t>
      </w:r>
    </w:p>
    <w:p w14:paraId="0B6A9594" w14:textId="77777777" w:rsidR="008639A3" w:rsidRDefault="008639A3"/>
    <w:p w14:paraId="12F911AE" w14:textId="77777777" w:rsidR="008639A3" w:rsidRDefault="00106B27" w:rsidP="00BB093E">
      <w:pPr>
        <w:jc w:val="both"/>
      </w:pPr>
      <w:r>
        <w:t>L’inscription au concours comporte d’emblée l’interdiction de porter réclamation contre les décisions du jury, seul souverain en ce qui concerne le classement final. L’équipe organisatrice se réserve le droit d’annuler ce concours, de disqualifier des candidats si des évènements l’imposent et de modifier le présent règlement.</w:t>
      </w:r>
    </w:p>
    <w:p w14:paraId="7827FB8D" w14:textId="77777777" w:rsidR="008639A3" w:rsidRDefault="00106B27" w:rsidP="00BB093E">
      <w:pPr>
        <w:jc w:val="both"/>
      </w:pPr>
      <w:r>
        <w:t>La finale du concours se déroulant dans un lieu public et dans un cadre scolaire, aucun signe manifestant une appartenance religieuse, idéologique ou autre ne sera toléré.</w:t>
      </w:r>
    </w:p>
    <w:p w14:paraId="30EA4B08" w14:textId="77777777" w:rsidR="008639A3" w:rsidRDefault="008639A3"/>
    <w:p w14:paraId="274D40A8" w14:textId="77777777" w:rsidR="008639A3" w:rsidRDefault="00106B27">
      <w:r>
        <w:rPr>
          <w:b/>
          <w:bCs/>
          <w:i/>
          <w:iCs/>
        </w:rPr>
        <w:t>Article 11 : Droit d’accès et de rectification.</w:t>
      </w:r>
    </w:p>
    <w:p w14:paraId="59B64333" w14:textId="77777777" w:rsidR="008639A3" w:rsidRDefault="008639A3"/>
    <w:p w14:paraId="403CD105" w14:textId="77777777" w:rsidR="008639A3" w:rsidRDefault="00106B27" w:rsidP="00BB093E">
      <w:pPr>
        <w:jc w:val="both"/>
      </w:pPr>
      <w:r>
        <w:lastRenderedPageBreak/>
        <w:t xml:space="preserve">Conformément à la loi « informatique et libertés » du 6 janvier 1978 modifiée par la loi 2018-493 du 20 juin 2018 et au Règlement européen n°2016/679/UE du 27 avril 2016 sur la protection des données, vous disposez d’un droit d’accès aux données vous concernant, d’un droit de rectification, d'un droit d’opposition et d’un droit à la limitation du traitement de vos données (cf. cnil.fr pour plus d’informations sur vos droits). Vous pouvez exercer ces droits en formulant une demande écrite au chef d’établissement organisateur.    </w:t>
      </w:r>
    </w:p>
    <w:p w14:paraId="782B9051" w14:textId="77777777" w:rsidR="008639A3" w:rsidRDefault="008639A3"/>
    <w:sectPr w:rsidR="008639A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59F3" w14:textId="77777777" w:rsidR="00534BDF" w:rsidRDefault="00106B27">
      <w:pPr>
        <w:spacing w:after="0" w:line="240" w:lineRule="auto"/>
      </w:pPr>
      <w:r>
        <w:separator/>
      </w:r>
    </w:p>
  </w:endnote>
  <w:endnote w:type="continuationSeparator" w:id="0">
    <w:p w14:paraId="2554C028" w14:textId="77777777" w:rsidR="00534BDF" w:rsidRDefault="0010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EAAC1" w14:textId="77777777" w:rsidR="00534BDF" w:rsidRDefault="00106B27">
      <w:pPr>
        <w:spacing w:after="0" w:line="240" w:lineRule="auto"/>
      </w:pPr>
      <w:r>
        <w:rPr>
          <w:color w:val="000000"/>
        </w:rPr>
        <w:separator/>
      </w:r>
    </w:p>
  </w:footnote>
  <w:footnote w:type="continuationSeparator" w:id="0">
    <w:p w14:paraId="6D5DC658" w14:textId="77777777" w:rsidR="00534BDF" w:rsidRDefault="0010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9F0"/>
    <w:multiLevelType w:val="multilevel"/>
    <w:tmpl w:val="280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670B4"/>
    <w:multiLevelType w:val="multilevel"/>
    <w:tmpl w:val="D332C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7D6444"/>
    <w:multiLevelType w:val="multilevel"/>
    <w:tmpl w:val="B3A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E0FC1"/>
    <w:multiLevelType w:val="multilevel"/>
    <w:tmpl w:val="42A649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48B27E7"/>
    <w:multiLevelType w:val="multilevel"/>
    <w:tmpl w:val="09C2C67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AFE0768"/>
    <w:multiLevelType w:val="multilevel"/>
    <w:tmpl w:val="9D24E7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F1455D0"/>
    <w:multiLevelType w:val="multilevel"/>
    <w:tmpl w:val="AAD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45924"/>
    <w:multiLevelType w:val="multilevel"/>
    <w:tmpl w:val="F736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15C7C"/>
    <w:multiLevelType w:val="multilevel"/>
    <w:tmpl w:val="8A9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179117">
    <w:abstractNumId w:val="4"/>
  </w:num>
  <w:num w:numId="2" w16cid:durableId="2057466416">
    <w:abstractNumId w:val="3"/>
  </w:num>
  <w:num w:numId="3" w16cid:durableId="1210267700">
    <w:abstractNumId w:val="5"/>
  </w:num>
  <w:num w:numId="4" w16cid:durableId="1871532180">
    <w:abstractNumId w:val="1"/>
  </w:num>
  <w:num w:numId="5" w16cid:durableId="2128153775">
    <w:abstractNumId w:val="0"/>
  </w:num>
  <w:num w:numId="6" w16cid:durableId="817498073">
    <w:abstractNumId w:val="8"/>
  </w:num>
  <w:num w:numId="7" w16cid:durableId="707223718">
    <w:abstractNumId w:val="2"/>
  </w:num>
  <w:num w:numId="8" w16cid:durableId="1218397521">
    <w:abstractNumId w:val="6"/>
  </w:num>
  <w:num w:numId="9" w16cid:durableId="1013147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A3"/>
    <w:rsid w:val="00013A8C"/>
    <w:rsid w:val="00033946"/>
    <w:rsid w:val="00106B27"/>
    <w:rsid w:val="00352ABF"/>
    <w:rsid w:val="00504E15"/>
    <w:rsid w:val="00534BDF"/>
    <w:rsid w:val="005E0073"/>
    <w:rsid w:val="006608DE"/>
    <w:rsid w:val="006C56B1"/>
    <w:rsid w:val="007853DB"/>
    <w:rsid w:val="007F7C74"/>
    <w:rsid w:val="008639A3"/>
    <w:rsid w:val="008668C2"/>
    <w:rsid w:val="00877494"/>
    <w:rsid w:val="00980899"/>
    <w:rsid w:val="00A256E1"/>
    <w:rsid w:val="00BB093E"/>
    <w:rsid w:val="00BC0079"/>
    <w:rsid w:val="00BD4F6C"/>
    <w:rsid w:val="00BD6CE2"/>
    <w:rsid w:val="00C559CA"/>
    <w:rsid w:val="00CC0F0C"/>
    <w:rsid w:val="00F0205F"/>
    <w:rsid w:val="00F42684"/>
    <w:rsid w:val="00F93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A95D"/>
  <w15:docId w15:val="{E7C5E04D-16D6-49FA-B329-AEB6A44D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link w:val="Titre1Car"/>
    <w:uiPriority w:val="9"/>
    <w:qFormat/>
    <w:rsid w:val="005E0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paragraph" w:styleId="Paragraphedeliste">
    <w:name w:val="List Paragraph"/>
    <w:basedOn w:val="Normal"/>
    <w:pPr>
      <w:ind w:left="720"/>
    </w:pPr>
  </w:style>
  <w:style w:type="character" w:customStyle="1" w:styleId="Mentionnonrsolue2">
    <w:name w:val="Mention non résolue2"/>
    <w:basedOn w:val="Policepardfaut"/>
    <w:uiPriority w:val="99"/>
    <w:semiHidden/>
    <w:unhideWhenUsed/>
    <w:rsid w:val="00BD4F6C"/>
    <w:rPr>
      <w:color w:val="605E5C"/>
      <w:shd w:val="clear" w:color="auto" w:fill="E1DFDD"/>
    </w:rPr>
  </w:style>
  <w:style w:type="character" w:customStyle="1" w:styleId="Titre1Car">
    <w:name w:val="Titre 1 Car"/>
    <w:basedOn w:val="Policepardfaut"/>
    <w:link w:val="Titre1"/>
    <w:uiPriority w:val="9"/>
    <w:rsid w:val="005E00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695">
      <w:bodyDiv w:val="1"/>
      <w:marLeft w:val="0"/>
      <w:marRight w:val="0"/>
      <w:marTop w:val="0"/>
      <w:marBottom w:val="0"/>
      <w:divBdr>
        <w:top w:val="none" w:sz="0" w:space="0" w:color="auto"/>
        <w:left w:val="none" w:sz="0" w:space="0" w:color="auto"/>
        <w:bottom w:val="none" w:sz="0" w:space="0" w:color="auto"/>
        <w:right w:val="none" w:sz="0" w:space="0" w:color="auto"/>
      </w:divBdr>
    </w:div>
    <w:div w:id="174320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tsjustespourvaincrelesmaux@gmail.com" TargetMode="External"/><Relationship Id="rId3" Type="http://schemas.openxmlformats.org/officeDocument/2006/relationships/settings" Target="settings.xml"/><Relationship Id="rId7" Type="http://schemas.openxmlformats.org/officeDocument/2006/relationships/hyperlink" Target="mailto:motsjustespourvaincrelesmau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1973</Words>
  <Characters>10853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Lycees Grand Est</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litterst cyrille</dc:creator>
  <dc:description/>
  <cp:lastModifiedBy>LITTERST CYRILLE</cp:lastModifiedBy>
  <cp:revision>2</cp:revision>
  <cp:lastPrinted>2024-10-12T13:14:00Z</cp:lastPrinted>
  <dcterms:created xsi:type="dcterms:W3CDTF">2025-06-16T20:04:00Z</dcterms:created>
  <dcterms:modified xsi:type="dcterms:W3CDTF">2025-06-16T20:04:00Z</dcterms:modified>
</cp:coreProperties>
</file>