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6D8A" w14:textId="77777777" w:rsidR="00F03D65" w:rsidRPr="00F03D65" w:rsidRDefault="00F03D65" w:rsidP="00E828AB">
      <w:pPr>
        <w:snapToGrid w:val="0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proofErr w:type="spellStart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Universitäts</w:t>
      </w:r>
      <w:proofErr w:type="spellEnd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- und Hansestadt Greifswald</w:t>
      </w:r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br/>
        <w:t xml:space="preserve">66.2 Unterhaltung und Verwaltung </w:t>
      </w:r>
      <w:proofErr w:type="spellStart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Verkehrsflächen</w:t>
      </w:r>
      <w:proofErr w:type="spellEnd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 </w:t>
      </w:r>
    </w:p>
    <w:p w14:paraId="57510E8A" w14:textId="77777777" w:rsidR="00F03D65" w:rsidRPr="00F03D65" w:rsidRDefault="00F03D65" w:rsidP="00E828AB">
      <w:pPr>
        <w:snapToGrid w:val="0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24.10.2022 Horn </w:t>
      </w:r>
    </w:p>
    <w:p w14:paraId="5BA7A1F1" w14:textId="77777777" w:rsidR="00F03D65" w:rsidRPr="00F03D65" w:rsidRDefault="00F03D65" w:rsidP="00E828AB">
      <w:pPr>
        <w:snapToGrid w:val="0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Amt 66 – Tiefbau- und </w:t>
      </w:r>
      <w:proofErr w:type="spellStart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Grünflächenamt</w:t>
      </w:r>
      <w:proofErr w:type="spellEnd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 Herr Schick, 25.10.2022 </w:t>
      </w:r>
    </w:p>
    <w:p w14:paraId="48FC8446" w14:textId="77777777" w:rsidR="00F03D65" w:rsidRPr="00F03D65" w:rsidRDefault="00F03D65" w:rsidP="00E828AB">
      <w:pPr>
        <w:snapToGrid w:val="0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proofErr w:type="spellStart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über</w:t>
      </w:r>
      <w:proofErr w:type="spellEnd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: Dezernat II Frau von Busse 26.10.2022 von Busse </w:t>
      </w:r>
    </w:p>
    <w:p w14:paraId="1A6B5696" w14:textId="77777777" w:rsidR="00F03D65" w:rsidRPr="00F03D65" w:rsidRDefault="00F03D65" w:rsidP="00E828AB">
      <w:pPr>
        <w:snapToGrid w:val="0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Posteingang: Kanzlei der </w:t>
      </w:r>
      <w:proofErr w:type="spellStart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Bürgerschaft</w:t>
      </w:r>
      <w:proofErr w:type="spellEnd"/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 27.10.2022 Wiesenberg </w:t>
      </w:r>
    </w:p>
    <w:p w14:paraId="275EC3E5" w14:textId="77777777" w:rsidR="00E828AB" w:rsidRPr="00E828AB" w:rsidRDefault="00E828AB" w:rsidP="00E828AB">
      <w:pPr>
        <w:snapToGrid w:val="0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</w:p>
    <w:p w14:paraId="466F962F" w14:textId="368BAC53" w:rsidR="00F03D65" w:rsidRPr="00F03D65" w:rsidRDefault="00F03D65" w:rsidP="00E828AB">
      <w:pPr>
        <w:snapToGrid w:val="0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F03D65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24.10.2022 </w:t>
      </w:r>
    </w:p>
    <w:p w14:paraId="1D8BC94F" w14:textId="2AB919EF" w:rsidR="00F03D65" w:rsidRPr="00F03D65" w:rsidRDefault="00F03D65" w:rsidP="00F03D6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e-DE"/>
        </w:rPr>
      </w:pPr>
      <w:r w:rsidRPr="00F03D65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TOP 6 </w:t>
      </w:r>
      <w:proofErr w:type="spellStart"/>
      <w:r w:rsidRPr="00F03D65">
        <w:rPr>
          <w:rFonts w:ascii="Calibri" w:eastAsia="Times New Roman" w:hAnsi="Calibri" w:cs="Calibri"/>
          <w:b/>
          <w:bCs/>
          <w:i/>
          <w:iCs/>
          <w:lang w:eastAsia="de-DE"/>
        </w:rPr>
        <w:t>Erschütterungsmessung</w:t>
      </w:r>
      <w:proofErr w:type="spellEnd"/>
      <w:r w:rsidRPr="00F03D65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-&gt; Bisher nicht benannt, wie diese Anpassung aussehen wird und ab wann sie erfolgt. Die OTV bittet um Beantwortung. </w:t>
      </w:r>
    </w:p>
    <w:p w14:paraId="16B6A475" w14:textId="44EE14CA" w:rsidR="00F03D65" w:rsidRPr="00F03D65" w:rsidRDefault="00F03D65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F03D65">
        <w:rPr>
          <w:rFonts w:ascii="Calibri" w:eastAsia="Times New Roman" w:hAnsi="Calibri" w:cs="Calibri"/>
          <w:lang w:eastAsia="de-DE"/>
        </w:rPr>
        <w:t xml:space="preserve">Wie bereits mitgeteilt liegen die Ergebnisse der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Erschütterungsmessung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vor.</w:t>
      </w:r>
      <w:r w:rsidRPr="00F03D65">
        <w:rPr>
          <w:rFonts w:ascii="Calibri" w:eastAsia="Times New Roman" w:hAnsi="Calibri" w:cs="Calibri"/>
          <w:lang w:eastAsia="de-DE"/>
        </w:rPr>
        <w:br/>
        <w:t xml:space="preserve">Grenzwerte entsprechend der DIN 4150: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Erschütterungen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im Bauwesen, Teil 3: Einwirkungen auf bauliche Anlagen wurden eingehalten.</w:t>
      </w:r>
      <w:r w:rsidR="00E828AB" w:rsidRPr="00E828AB">
        <w:rPr>
          <w:rFonts w:ascii="Calibri" w:eastAsia="Times New Roman" w:hAnsi="Calibri" w:cs="Calibri"/>
          <w:lang w:eastAsia="de-DE"/>
        </w:rPr>
        <w:t xml:space="preserve"> </w:t>
      </w:r>
      <w:r w:rsidRPr="00F03D65">
        <w:rPr>
          <w:rFonts w:ascii="Calibri" w:eastAsia="Times New Roman" w:hAnsi="Calibri" w:cs="Calibri"/>
          <w:lang w:eastAsia="de-DE"/>
        </w:rPr>
        <w:t xml:space="preserve">Grenzwerte entsprechend der DIN 4150: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Erschütterungen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im Bauwesen, Teil 2: Einwirkungen auf Menschen in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Gebäuden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wurden nicht eingehalten.</w:t>
      </w:r>
      <w:r w:rsidR="00E828AB">
        <w:rPr>
          <w:rFonts w:ascii="Calibri" w:eastAsia="Times New Roman" w:hAnsi="Calibri" w:cs="Calibri"/>
          <w:lang w:eastAsia="de-DE"/>
        </w:rPr>
        <w:t xml:space="preserve"> </w:t>
      </w:r>
      <w:r w:rsidRPr="00F03D65">
        <w:rPr>
          <w:rFonts w:ascii="Calibri" w:eastAsia="Times New Roman" w:hAnsi="Calibri" w:cs="Calibri"/>
          <w:lang w:eastAsia="de-DE"/>
        </w:rPr>
        <w:t xml:space="preserve">Lt.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Erschütterungsmessung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werden die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Erschütterungen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durch schwere Fahrzeuge wie LKW, Bus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u.a</w:t>
      </w:r>
      <w:proofErr w:type="spellEnd"/>
      <w:r w:rsidRPr="00F03D65">
        <w:rPr>
          <w:rFonts w:ascii="Calibri" w:eastAsia="Times New Roman" w:hAnsi="Calibri" w:cs="Calibri"/>
          <w:lang w:eastAsia="de-DE"/>
        </w:rPr>
        <w:t>̈. beim Befahren von lokalen Setzungen in der Straße „An der Wieck“ verursacht.</w:t>
      </w:r>
      <w:r w:rsidR="00E828AB">
        <w:rPr>
          <w:rFonts w:ascii="Calibri" w:eastAsia="Times New Roman" w:hAnsi="Calibri" w:cs="Calibri"/>
          <w:lang w:eastAsia="de-DE"/>
        </w:rPr>
        <w:t xml:space="preserve"> </w:t>
      </w:r>
      <w:r w:rsidRPr="00F03D65">
        <w:rPr>
          <w:rFonts w:ascii="Calibri" w:eastAsia="Times New Roman" w:hAnsi="Calibri" w:cs="Calibri"/>
          <w:lang w:eastAsia="de-DE"/>
        </w:rPr>
        <w:t xml:space="preserve">Nach Auswertung der Ergebnisse wird die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Straßenverkehrsbehörde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im betroffenen Bereich eine</w:t>
      </w:r>
      <w:r w:rsidR="00E828AB" w:rsidRPr="00E828AB">
        <w:rPr>
          <w:rFonts w:ascii="Calibri" w:eastAsia="Times New Roman" w:hAnsi="Calibri" w:cs="Calibri"/>
          <w:lang w:eastAsia="de-DE"/>
        </w:rPr>
        <w:t xml:space="preserve"> </w:t>
      </w:r>
      <w:r w:rsidRPr="00F03D65">
        <w:rPr>
          <w:rFonts w:ascii="Calibri" w:eastAsia="Times New Roman" w:hAnsi="Calibri" w:cs="Calibri"/>
          <w:lang w:eastAsia="de-DE"/>
        </w:rPr>
        <w:t xml:space="preserve">Anpassung der Geschwindigkeit auf Tempo 30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für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LKW anordnen.</w:t>
      </w:r>
      <w:r w:rsidR="00E828AB" w:rsidRPr="00E828AB">
        <w:rPr>
          <w:rFonts w:ascii="Calibri" w:eastAsia="Times New Roman" w:hAnsi="Calibri" w:cs="Calibri"/>
          <w:lang w:eastAsia="de-DE"/>
        </w:rPr>
        <w:t xml:space="preserve"> </w:t>
      </w:r>
      <w:r w:rsidRPr="00F03D65">
        <w:rPr>
          <w:rFonts w:ascii="Calibri" w:eastAsia="Times New Roman" w:hAnsi="Calibri" w:cs="Calibri"/>
          <w:lang w:eastAsia="de-DE"/>
        </w:rPr>
        <w:t xml:space="preserve">Nach Anordnung durch die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Straßenverkehrsbehörde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 werden wir versuchen, noch in diesem Jahr eine Umsetzung der Maßnahmen </w:t>
      </w:r>
      <w:proofErr w:type="spellStart"/>
      <w:r w:rsidRPr="00F03D65">
        <w:rPr>
          <w:rFonts w:ascii="Calibri" w:eastAsia="Times New Roman" w:hAnsi="Calibri" w:cs="Calibri"/>
          <w:lang w:eastAsia="de-DE"/>
        </w:rPr>
        <w:t>durchzuführen</w:t>
      </w:r>
      <w:proofErr w:type="spellEnd"/>
      <w:r w:rsidRPr="00F03D65">
        <w:rPr>
          <w:rFonts w:ascii="Calibri" w:eastAsia="Times New Roman" w:hAnsi="Calibri" w:cs="Calibri"/>
          <w:lang w:eastAsia="de-DE"/>
        </w:rPr>
        <w:t xml:space="preserve">. </w:t>
      </w:r>
    </w:p>
    <w:p w14:paraId="54D738DF" w14:textId="5FADA77D" w:rsidR="00815F56" w:rsidRDefault="00815F56"/>
    <w:p w14:paraId="0E822BBC" w14:textId="77777777" w:rsidR="00815F56" w:rsidRPr="00815F56" w:rsidRDefault="00815F56" w:rsidP="00E828AB">
      <w:pPr>
        <w:jc w:val="both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proofErr w:type="spellStart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Universitäts</w:t>
      </w:r>
      <w:proofErr w:type="spellEnd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- und Hansestadt Greifswald 66.2 und 66.5 Tiefbau- und </w:t>
      </w:r>
      <w:proofErr w:type="spellStart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Grünflächenamt</w:t>
      </w:r>
      <w:proofErr w:type="spellEnd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 </w:t>
      </w:r>
    </w:p>
    <w:p w14:paraId="32D4927B" w14:textId="77777777" w:rsidR="00815F56" w:rsidRPr="00815F56" w:rsidRDefault="00815F56" w:rsidP="00E828AB">
      <w:pPr>
        <w:jc w:val="both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14.07.2022 Jan Bruhnke </w:t>
      </w:r>
    </w:p>
    <w:p w14:paraId="20044197" w14:textId="77777777" w:rsidR="00815F56" w:rsidRPr="00815F56" w:rsidRDefault="00815F56" w:rsidP="00E828AB">
      <w:pPr>
        <w:jc w:val="both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Amt 66 Tiefbau- und </w:t>
      </w:r>
      <w:proofErr w:type="spellStart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Grünflächenamt</w:t>
      </w:r>
      <w:proofErr w:type="spellEnd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 14.07.2022, Herr Schick </w:t>
      </w:r>
    </w:p>
    <w:p w14:paraId="5E550D94" w14:textId="77777777" w:rsidR="00815F56" w:rsidRPr="00815F56" w:rsidRDefault="00815F56" w:rsidP="00E828AB">
      <w:pPr>
        <w:jc w:val="both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proofErr w:type="spellStart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über</w:t>
      </w:r>
      <w:proofErr w:type="spellEnd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: Dezernat II Frau von Busse 15.07.2022, i.V. Fa </w:t>
      </w:r>
    </w:p>
    <w:p w14:paraId="7FF6CACB" w14:textId="77777777" w:rsidR="00815F56" w:rsidRPr="00815F56" w:rsidRDefault="00815F56" w:rsidP="00E828AB">
      <w:pPr>
        <w:jc w:val="both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Posteingang: Kanzlei der </w:t>
      </w:r>
      <w:proofErr w:type="spellStart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Bürgerschaft</w:t>
      </w:r>
      <w:proofErr w:type="spellEnd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 15.07.2022 Br </w:t>
      </w:r>
    </w:p>
    <w:p w14:paraId="4AD176DA" w14:textId="77777777" w:rsidR="00815F56" w:rsidRPr="00815F56" w:rsidRDefault="00815F56" w:rsidP="00E828AB">
      <w:pPr>
        <w:jc w:val="both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14.07.2022 </w:t>
      </w:r>
    </w:p>
    <w:p w14:paraId="0215421D" w14:textId="7F67960E" w:rsidR="00815F56" w:rsidRPr="00E828AB" w:rsidRDefault="00815F56" w:rsidP="00E828AB">
      <w:pPr>
        <w:jc w:val="both"/>
        <w:rPr>
          <w:rFonts w:ascii="Calibri" w:eastAsia="Times New Roman" w:hAnsi="Calibri" w:cs="Calibri"/>
          <w:b/>
          <w:bCs/>
          <w:color w:val="44546A" w:themeColor="text2"/>
          <w:lang w:eastAsia="de-DE"/>
        </w:rPr>
      </w:pPr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Betreff:</w:t>
      </w:r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br/>
        <w:t xml:space="preserve">Beantwortung der </w:t>
      </w:r>
      <w:proofErr w:type="spellStart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>Vorschläge</w:t>
      </w:r>
      <w:proofErr w:type="spellEnd"/>
      <w:r w:rsidRPr="00815F56">
        <w:rPr>
          <w:rFonts w:ascii="Calibri" w:eastAsia="Times New Roman" w:hAnsi="Calibri" w:cs="Calibri"/>
          <w:b/>
          <w:bCs/>
          <w:color w:val="44546A" w:themeColor="text2"/>
          <w:lang w:eastAsia="de-DE"/>
        </w:rPr>
        <w:t xml:space="preserve">, Anregungen, Fragen der OTV Riems aus der Niederschrift vom 2. Mai 2022 </w:t>
      </w:r>
    </w:p>
    <w:p w14:paraId="7D433DE5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eastAsia="de-DE"/>
        </w:rPr>
      </w:pP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Die lt. Auskunft der Stadtverwaltung vorgenommene Straßenvermessung mit dem Ergebnis der ausreichenden Straßenbreite wird angezweifelt. Welche genaue Straßenbreite wurde bei der Messung an welchen Stellen ermittelt? </w:t>
      </w:r>
    </w:p>
    <w:p w14:paraId="17AA87BC" w14:textId="77777777" w:rsidR="00815F56" w:rsidRPr="00815F56" w:rsidRDefault="00815F56" w:rsidP="00F03D65">
      <w:p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Im Bereich An der Wieck 1 bis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Bukowberg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wurden Messungen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durchgeführt</w:t>
      </w:r>
      <w:proofErr w:type="spellEnd"/>
      <w:r w:rsidRPr="00815F56">
        <w:rPr>
          <w:rFonts w:ascii="Calibri" w:eastAsia="Times New Roman" w:hAnsi="Calibri" w:cs="Calibri"/>
          <w:lang w:eastAsia="de-DE"/>
        </w:rPr>
        <w:t>, die geringste Straßenbreite lag bei 5,00 m.</w:t>
      </w:r>
      <w:r w:rsidRPr="00815F56">
        <w:rPr>
          <w:rFonts w:ascii="Calibri" w:eastAsia="Times New Roman" w:hAnsi="Calibri" w:cs="Calibri"/>
          <w:lang w:eastAsia="de-DE"/>
        </w:rPr>
        <w:br/>
        <w:t xml:space="preserve">Die ermittelte Straßenraumbreite ist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für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den Begegnungsverkehr von PKW und LKW / ÖPNV ausreichend.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Ausweichwarteflächen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sind im Randbereich der Fahrbahn ebenfalls vorhanden. Grundlage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für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diese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Einschätzung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ist die Richtlinie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für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das Anlegen von Straßen, die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RASt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. </w:t>
      </w:r>
    </w:p>
    <w:p w14:paraId="0425EF6C" w14:textId="13922DEF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eastAsia="de-DE"/>
        </w:rPr>
      </w:pP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Gleiches gilt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für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das neuerdings von der Verwaltung vorgebrachte Argument „nur auf Verdacht, dass sich der Fahrbahnzustand verschlechtern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könnte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“</w:t>
      </w:r>
      <w:r w:rsidR="00F03D65">
        <w:rPr>
          <w:rFonts w:ascii="Calibri" w:eastAsia="Times New Roman" w:hAnsi="Calibri" w:cs="Calibri"/>
          <w:b/>
          <w:bCs/>
          <w:i/>
          <w:iCs/>
          <w:lang w:eastAsia="de-DE"/>
        </w:rPr>
        <w:t>,</w:t>
      </w: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könne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man Tempo 30 nicht anordnen. Dabei wird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übersehen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, dass der Straßenzustand schon jetzt katastrophal ist, eine Sanierung der Straße in absehbarer Zeit nicht in Aussicht steht, sodass die weitere </w:t>
      </w: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lastRenderedPageBreak/>
        <w:t>Verschlechterung des Straßenzustands unausweichlich ist, wenn die Stadtverwaltung dem</w:t>
      </w:r>
      <w:r w:rsidRPr="00815F56">
        <w:rPr>
          <w:rFonts w:ascii="Calibri" w:eastAsia="Times New Roman" w:hAnsi="Calibri" w:cs="Calibri"/>
          <w:i/>
          <w:iCs/>
          <w:lang w:eastAsia="de-DE"/>
        </w:rPr>
        <w:t xml:space="preserve"> </w:t>
      </w: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nicht entgegenwirkt. </w:t>
      </w:r>
    </w:p>
    <w:p w14:paraId="52B5B58E" w14:textId="69F8EAB6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i/>
          <w:iCs/>
          <w:lang w:eastAsia="de-DE"/>
        </w:rPr>
        <w:t xml:space="preserve">Die OTV </w:t>
      </w:r>
      <w:proofErr w:type="spellStart"/>
      <w:r w:rsidRPr="00815F56">
        <w:rPr>
          <w:rFonts w:ascii="Calibri" w:eastAsia="Times New Roman" w:hAnsi="Calibri" w:cs="Calibri"/>
          <w:i/>
          <w:iCs/>
          <w:lang w:eastAsia="de-DE"/>
        </w:rPr>
        <w:t>hält</w:t>
      </w:r>
      <w:proofErr w:type="spellEnd"/>
      <w:r w:rsidRPr="00815F56">
        <w:rPr>
          <w:rFonts w:ascii="Calibri" w:eastAsia="Times New Roman" w:hAnsi="Calibri" w:cs="Calibri"/>
          <w:i/>
          <w:iCs/>
          <w:lang w:eastAsia="de-DE"/>
        </w:rPr>
        <w:t xml:space="preserve"> es daher weiterhin </w:t>
      </w:r>
      <w:proofErr w:type="spellStart"/>
      <w:r w:rsidRPr="00815F56">
        <w:rPr>
          <w:rFonts w:ascii="Calibri" w:eastAsia="Times New Roman" w:hAnsi="Calibri" w:cs="Calibri"/>
          <w:i/>
          <w:iCs/>
          <w:lang w:eastAsia="de-DE"/>
        </w:rPr>
        <w:t>für</w:t>
      </w:r>
      <w:proofErr w:type="spellEnd"/>
      <w:r w:rsidRPr="00815F56">
        <w:rPr>
          <w:rFonts w:ascii="Calibri" w:eastAsia="Times New Roman" w:hAnsi="Calibri" w:cs="Calibri"/>
          <w:i/>
          <w:iCs/>
          <w:lang w:eastAsia="de-DE"/>
        </w:rPr>
        <w:t xml:space="preserve"> geboten, unter Berufung auf § 45 (2) StVO die Anordnung von Tempo 30 zu erwirken. </w:t>
      </w:r>
    </w:p>
    <w:p w14:paraId="2002EE0B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Die Tatsache, dass die Stadtverwaltung schon vor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längerer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Zeit Schilder „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Straßenschäden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“ aufstellen und am 02.05.2022 Flickarbeiten im asphaltierten Teil der Straße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durchführen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ließ, beweisen, dass der Verwaltung der schlechte Zustand der Straße bekannt ist. Das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Verfüllen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einiger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Löcher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mit Fertigasphalt wird als wenig nachhaltig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eingeschätzt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, da loser Sand und andere Verunreinigungen zuvor nicht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überall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entfernt wurden. </w:t>
      </w:r>
    </w:p>
    <w:p w14:paraId="2B72CD3A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Aus fachlicher Sicht ist der vorliegende Straßenzustand wie folgt zu bewerten: </w:t>
      </w:r>
    </w:p>
    <w:p w14:paraId="6E37EA82" w14:textId="0D512D80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Im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Schlackepflasterbereich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befinden sich Unebenheiten, die </w:t>
      </w:r>
      <w:proofErr w:type="gramStart"/>
      <w:r w:rsidRPr="00815F56">
        <w:rPr>
          <w:rFonts w:ascii="Calibri" w:eastAsia="Times New Roman" w:hAnsi="Calibri" w:cs="Calibri"/>
          <w:lang w:eastAsia="de-DE"/>
        </w:rPr>
        <w:t>zum jetzige</w:t>
      </w:r>
      <w:r w:rsidR="00F03D65">
        <w:rPr>
          <w:rFonts w:ascii="Calibri" w:eastAsia="Times New Roman" w:hAnsi="Calibri" w:cs="Calibri"/>
          <w:lang w:eastAsia="de-DE"/>
        </w:rPr>
        <w:t>m</w:t>
      </w:r>
      <w:r w:rsidRPr="00815F56">
        <w:rPr>
          <w:rFonts w:ascii="Calibri" w:eastAsia="Times New Roman" w:hAnsi="Calibri" w:cs="Calibri"/>
          <w:lang w:eastAsia="de-DE"/>
        </w:rPr>
        <w:t xml:space="preserve"> Zeitpunkt</w:t>
      </w:r>
      <w:proofErr w:type="gramEnd"/>
      <w:r w:rsidRPr="00815F56">
        <w:rPr>
          <w:rFonts w:ascii="Calibri" w:eastAsia="Times New Roman" w:hAnsi="Calibri" w:cs="Calibri"/>
          <w:lang w:eastAsia="de-DE"/>
        </w:rPr>
        <w:t xml:space="preserve"> noch keine Gefahren- und / oder Unfallquellen darstellen. </w:t>
      </w:r>
    </w:p>
    <w:p w14:paraId="0753025D" w14:textId="7F912C90" w:rsidR="00815F56" w:rsidRPr="00815F56" w:rsidRDefault="00815F56" w:rsidP="00F03D65">
      <w:pPr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Letztmalig wurden von einem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unabhängigen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Ingenieurbüro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Bestandsaufnahmen und Darstellungen in diesem Bereich vor und nach dem Ausbau des Friedrich-Loeffler-Instituts vorgenommen. Auch die Auswertung, die nach Beendigung der genannten Baumaßnahme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durchgeführt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wurde, ergab keine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größeren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, gravierenden Verschlechterungen der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Ebenflächigkeit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der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Verkehrsflächen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. Dies ist ein Indiz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dafür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, dass die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Tragfähigkeit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der zwar nicht genau bekannten, aber vorhandenen Tragschichten unter dem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Schlackepflaster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den enormen Belastungen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während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der beschriebenen Ausbaumaßnahmen standgehalten hat. </w:t>
      </w:r>
    </w:p>
    <w:p w14:paraId="168E5698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Der Straßenzustand wird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bezüglich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der Aufrechterhaltung der Verkehrssicherheit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wöchentlich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kontrolliert. Auf dann ggf. auftretende Verschlechterungen kann angemessen reagiert werden. Die Notwendigkeit, dass hier von Seiten des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Straßenbaulastträgers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nach § 45 </w:t>
      </w:r>
      <w:proofErr w:type="gramStart"/>
      <w:r w:rsidRPr="00815F56">
        <w:rPr>
          <w:rFonts w:ascii="Calibri" w:eastAsia="Times New Roman" w:hAnsi="Calibri" w:cs="Calibri"/>
          <w:lang w:eastAsia="de-DE"/>
        </w:rPr>
        <w:t>( 2</w:t>
      </w:r>
      <w:proofErr w:type="gramEnd"/>
      <w:r w:rsidRPr="00815F56">
        <w:rPr>
          <w:rFonts w:ascii="Calibri" w:eastAsia="Times New Roman" w:hAnsi="Calibri" w:cs="Calibri"/>
          <w:lang w:eastAsia="de-DE"/>
        </w:rPr>
        <w:t xml:space="preserve"> ) derzeit reagiert wird ist nicht gegeben. </w:t>
      </w:r>
    </w:p>
    <w:p w14:paraId="6D9CD085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Am 12.07.2022 wurde nochmal eine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Verkehrszählung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von 0.00 bis 24.00 Uhr im Bereich des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Schlackepflasters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durchgeführt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. Hier wurden 1.056 Kfz / 24 Std. gemessen. Der </w:t>
      </w:r>
      <w:proofErr w:type="gramStart"/>
      <w:r w:rsidRPr="00815F56">
        <w:rPr>
          <w:rFonts w:ascii="Calibri" w:eastAsia="Times New Roman" w:hAnsi="Calibri" w:cs="Calibri"/>
          <w:lang w:eastAsia="de-DE"/>
        </w:rPr>
        <w:t>LKW Anteil</w:t>
      </w:r>
      <w:proofErr w:type="gramEnd"/>
      <w:r w:rsidRPr="00815F56">
        <w:rPr>
          <w:rFonts w:ascii="Calibri" w:eastAsia="Times New Roman" w:hAnsi="Calibri" w:cs="Calibri"/>
          <w:lang w:eastAsia="de-DE"/>
        </w:rPr>
        <w:t xml:space="preserve"> lag bei 9.66 %. Die v 85 (Geschwindigkeit, die von 85 % der erfassten Fahrzeuge nicht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überschritten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wird) betrug 45 Km/h. Hieraus ist ersichtlich, dass der Charakter der Straße von den reinen </w:t>
      </w:r>
      <w:proofErr w:type="gramStart"/>
      <w:r w:rsidRPr="00815F56">
        <w:rPr>
          <w:rFonts w:ascii="Calibri" w:eastAsia="Times New Roman" w:hAnsi="Calibri" w:cs="Calibri"/>
          <w:lang w:eastAsia="de-DE"/>
        </w:rPr>
        <w:t>Kfz Zahlen</w:t>
      </w:r>
      <w:proofErr w:type="gramEnd"/>
      <w:r w:rsidRPr="00815F56">
        <w:rPr>
          <w:rFonts w:ascii="Calibri" w:eastAsia="Times New Roman" w:hAnsi="Calibri" w:cs="Calibri"/>
          <w:lang w:eastAsia="de-DE"/>
        </w:rPr>
        <w:t xml:space="preserve"> einer Anliegerstraße entspricht. Der </w:t>
      </w:r>
      <w:proofErr w:type="gramStart"/>
      <w:r w:rsidRPr="00815F56">
        <w:rPr>
          <w:rFonts w:ascii="Calibri" w:eastAsia="Times New Roman" w:hAnsi="Calibri" w:cs="Calibri"/>
          <w:lang w:eastAsia="de-DE"/>
        </w:rPr>
        <w:t>LKW Anteil</w:t>
      </w:r>
      <w:proofErr w:type="gramEnd"/>
      <w:r w:rsidRPr="00815F56">
        <w:rPr>
          <w:rFonts w:ascii="Calibri" w:eastAsia="Times New Roman" w:hAnsi="Calibri" w:cs="Calibri"/>
          <w:lang w:eastAsia="de-DE"/>
        </w:rPr>
        <w:t xml:space="preserve"> liegt in einem geringen und auf den Charakter der Straße bezogenen normalem Anteil. Die Geschwindigkeit, die von der Mehrzahl der Nutzer*innen nicht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überschritten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wird, liegt bei 45 Km/h. Das bedeutet im Umkehrschluss, dass die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Straßenverhältnisse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, die baulichen Gegebenheiten den Geschwindigkeiten angepasst sind und zu keinen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Überschreitungen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verleiten. </w:t>
      </w:r>
    </w:p>
    <w:p w14:paraId="33F86D36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>Das Aufstellen von Schildern „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Straßenschäden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“ soll hier lediglich auf die oben beschriebenen Unebenheiten und eventuell auftretende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Schlaglöcher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im Asphaltbereich hinweisen.</w:t>
      </w:r>
      <w:r w:rsidRPr="00815F56">
        <w:rPr>
          <w:rFonts w:ascii="Calibri" w:eastAsia="Times New Roman" w:hAnsi="Calibri" w:cs="Calibri"/>
          <w:lang w:eastAsia="de-DE"/>
        </w:rPr>
        <w:br/>
        <w:t xml:space="preserve">Das Aufstellen dieser Schilder wird bei Bedarf auch in anderen Straßen im Stadtgebiet vorgenommen. </w:t>
      </w:r>
    </w:p>
    <w:p w14:paraId="5C8283DC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Das Unterhalten von Asphaltstraßen mit Kaltasphalt ist eine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gängige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Variante, um schnell verkehrssichernde Maßnahmen einzuleiten und umzusetzen. Dass dadurch keine dauerhafte Herstellung der Verkehrssicherheit erreicht wird, ist bekannt. Ziel ist es ja nach wie vor, den Straßenzustand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grundsätzlich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zu verbessern. </w:t>
      </w:r>
    </w:p>
    <w:p w14:paraId="1609878F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815F56">
        <w:rPr>
          <w:rFonts w:ascii="Calibri" w:eastAsia="Times New Roman" w:hAnsi="Calibri" w:cs="Calibri"/>
          <w:lang w:eastAsia="de-DE"/>
        </w:rPr>
        <w:lastRenderedPageBreak/>
        <w:t>Gegenwärtig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werden im Rahmen der erfolgten Antragstellung auf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Förderung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der Sanierung der Kreisstraße VG l und der Straße „An der Wiek“ noch die am 4.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März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2022 vom Land M-V umfangreich abgeforderte Unterlagen und Angaben erarbeitet und zusammengestellt. Die europaweite Ausschreibung der Planung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für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Straße An der Wiek wird vorbereitet. Diesem Ende April der OTV Riems bekanntgegebenen Sachstand ist aktuell nichts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hinzuzufügen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. </w:t>
      </w:r>
    </w:p>
    <w:p w14:paraId="06A23D5D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eastAsia="de-DE"/>
        </w:rPr>
      </w:pP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Bei der Gelegenheit wird auf den sehr schlechten Reinigungszustand aller Bushaltestellen hingewiesen. Die Stadt verlangt von den Anwohnern die Wahrnehmung der Straßenreinigung vor deren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Grundstücken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, muss dann aber auch selbst ihre entsprechenden Pflichten wahrnehmen. Herr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Leibelt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weist darauf hin, dass hierzu auch die stillgelegten Bushaltestellen An der Wiek, die sich im Eigentum der HGW befinden,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gehören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. Dort wachsen inzwischen bereits kleine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Bäume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. Frage an die Verwaltung: Wann und wie oft werden diese ehemaligen Bushaltestellen gereinigt? </w:t>
      </w:r>
    </w:p>
    <w:p w14:paraId="667262BE" w14:textId="70218CAF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Die Reinigung der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Aufstellflächen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an den aktiven und inaktiven Bushaltestellen in Riems wird zur kontinuierlichen Reinigung in Zukunft an ein Nachunternehmen durch das Tiefbau-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Grünflächenamt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vergeben. </w:t>
      </w:r>
    </w:p>
    <w:p w14:paraId="637C32C5" w14:textId="77777777" w:rsidR="00815F56" w:rsidRPr="00815F56" w:rsidRDefault="00815F56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eastAsia="de-DE"/>
        </w:rPr>
      </w:pP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Hinweis auf lose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Drähte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um die neu angepflanzten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Sträucher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auf dem Damm. Hier besteht Verletzungsgefahr. Da diese Pflanzung gut angewachsen ist, wird</w:t>
      </w:r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br/>
        <w:t xml:space="preserve">vorgeschlagen, die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Drähte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zu entfernen. Alternativ sollte die </w:t>
      </w:r>
      <w:proofErr w:type="spellStart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>Drähte</w:t>
      </w:r>
      <w:proofErr w:type="spellEnd"/>
      <w:r w:rsidRPr="00815F56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befestigt werden. </w:t>
      </w:r>
    </w:p>
    <w:p w14:paraId="2EB491CC" w14:textId="56F009ED" w:rsidR="00815F56" w:rsidRDefault="00815F56" w:rsidP="00E828AB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  <w:r w:rsidRPr="00815F56">
        <w:rPr>
          <w:rFonts w:ascii="Calibri" w:eastAsia="Times New Roman" w:hAnsi="Calibri" w:cs="Calibri"/>
          <w:lang w:eastAsia="de-DE"/>
        </w:rPr>
        <w:t xml:space="preserve">Der Vorschlag zur Beseitigung der </w:t>
      </w:r>
      <w:proofErr w:type="spellStart"/>
      <w:r w:rsidRPr="00815F56">
        <w:rPr>
          <w:rFonts w:ascii="Calibri" w:eastAsia="Times New Roman" w:hAnsi="Calibri" w:cs="Calibri"/>
          <w:lang w:eastAsia="de-DE"/>
        </w:rPr>
        <w:t>Drähte</w:t>
      </w:r>
      <w:proofErr w:type="spellEnd"/>
      <w:r w:rsidRPr="00815F56">
        <w:rPr>
          <w:rFonts w:ascii="Calibri" w:eastAsia="Times New Roman" w:hAnsi="Calibri" w:cs="Calibri"/>
          <w:lang w:eastAsia="de-DE"/>
        </w:rPr>
        <w:t xml:space="preserve"> wird aufgegriffen.</w:t>
      </w:r>
      <w:r w:rsidR="00E828AB">
        <w:rPr>
          <w:rFonts w:ascii="Calibri" w:eastAsia="Times New Roman" w:hAnsi="Calibri" w:cs="Calibri"/>
          <w:lang w:eastAsia="de-DE"/>
        </w:rPr>
        <w:t xml:space="preserve"> </w:t>
      </w:r>
      <w:r w:rsidRPr="00815F56">
        <w:rPr>
          <w:rFonts w:ascii="Calibri" w:eastAsia="Times New Roman" w:hAnsi="Calibri" w:cs="Calibri"/>
          <w:lang w:eastAsia="de-DE"/>
        </w:rPr>
        <w:t xml:space="preserve">Die Beseitigung wird im 2. Halbjahr 2022 vorgenommen werden. </w:t>
      </w:r>
    </w:p>
    <w:p w14:paraId="4108BE47" w14:textId="06BF00A4" w:rsidR="00E828AB" w:rsidRPr="00E828AB" w:rsidRDefault="00E828AB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i/>
          <w:iCs/>
          <w:lang w:eastAsia="de-DE"/>
        </w:rPr>
      </w:pPr>
      <w:r w:rsidRPr="00E828AB">
        <w:rPr>
          <w:rFonts w:ascii="Calibri" w:eastAsia="Times New Roman" w:hAnsi="Calibri" w:cs="Calibri"/>
          <w:b/>
          <w:bCs/>
          <w:i/>
          <w:iCs/>
          <w:lang w:eastAsia="de-DE"/>
        </w:rPr>
        <w:t>Badestelle KiTa-Strand:</w:t>
      </w:r>
    </w:p>
    <w:p w14:paraId="267076B4" w14:textId="77777777" w:rsidR="00E828AB" w:rsidRPr="00E828AB" w:rsidRDefault="00E828AB" w:rsidP="00E828AB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E828AB">
        <w:rPr>
          <w:rFonts w:ascii="Calibri" w:hAnsi="Calibri" w:cs="Calibri"/>
          <w:color w:val="333333"/>
          <w:shd w:val="clear" w:color="auto" w:fill="FFFFFF"/>
        </w:rPr>
        <w:t>Um die Badestelle am KiTa-Strand zu erhalten, muss diese auch künftig in Eigeninitiative gepflegt werden, Finanzierung der dafür nötigen Technik ist über das OT-Budget geplant (Erhaltungsmaßnahmen). Der Verein „</w:t>
      </w:r>
      <w:proofErr w:type="spellStart"/>
      <w:r w:rsidRPr="00E828AB">
        <w:rPr>
          <w:rFonts w:ascii="Calibri" w:hAnsi="Calibri" w:cs="Calibri"/>
          <w:color w:val="333333"/>
          <w:shd w:val="clear" w:color="auto" w:fill="FFFFFF"/>
        </w:rPr>
        <w:t>Riemser</w:t>
      </w:r>
      <w:proofErr w:type="spellEnd"/>
      <w:r w:rsidRPr="00E828AB">
        <w:rPr>
          <w:rFonts w:ascii="Calibri" w:hAnsi="Calibri" w:cs="Calibri"/>
          <w:color w:val="333333"/>
          <w:shd w:val="clear" w:color="auto" w:fill="FFFFFF"/>
        </w:rPr>
        <w:t xml:space="preserve"> Möwe“ hat angeboten, sich bei der Pflege personell einzubringen.</w:t>
      </w:r>
    </w:p>
    <w:p w14:paraId="438690A3" w14:textId="77777777" w:rsidR="00E828AB" w:rsidRDefault="00E828AB" w:rsidP="00E828AB">
      <w:pPr>
        <w:rPr>
          <w:rFonts w:ascii="Franklin Gothic Book" w:hAnsi="Franklin Gothic Book"/>
          <w:color w:val="333333"/>
          <w:sz w:val="22"/>
          <w:szCs w:val="22"/>
          <w:shd w:val="clear" w:color="auto" w:fill="FFFFFF"/>
        </w:rPr>
      </w:pPr>
    </w:p>
    <w:p w14:paraId="2294182F" w14:textId="77777777" w:rsidR="00E828AB" w:rsidRPr="00815F56" w:rsidRDefault="00E828AB" w:rsidP="00F03D65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de-DE"/>
        </w:rPr>
      </w:pPr>
    </w:p>
    <w:p w14:paraId="4D2774C8" w14:textId="77777777" w:rsidR="00815F56" w:rsidRDefault="00815F56"/>
    <w:sectPr w:rsidR="00815F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56"/>
    <w:rsid w:val="00815F56"/>
    <w:rsid w:val="00BB6EBE"/>
    <w:rsid w:val="00E828AB"/>
    <w:rsid w:val="00F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FE7F5"/>
  <w15:chartTrackingRefBased/>
  <w15:docId w15:val="{C5779C3C-C446-734D-8D64-C6F5C281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15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81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Fast</dc:creator>
  <cp:keywords/>
  <dc:description/>
  <cp:lastModifiedBy>Christine Fast</cp:lastModifiedBy>
  <cp:revision>1</cp:revision>
  <dcterms:created xsi:type="dcterms:W3CDTF">2022-11-06T15:53:00Z</dcterms:created>
  <dcterms:modified xsi:type="dcterms:W3CDTF">2022-11-06T16:22:00Z</dcterms:modified>
</cp:coreProperties>
</file>